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阳江市阳东区海水</w:t>
      </w:r>
      <w:r>
        <w:rPr>
          <w:rFonts w:hint="eastAsia" w:ascii="方正小标宋简体" w:hAnsi="方正小标宋简体" w:eastAsia="方正小标宋简体" w:cs="方正小标宋简体"/>
          <w:sz w:val="44"/>
          <w:szCs w:val="44"/>
        </w:rPr>
        <w:t>养殖尾水治理</w:t>
      </w:r>
      <w:r>
        <w:rPr>
          <w:rFonts w:hint="eastAsia" w:ascii="方正小标宋简体" w:hAnsi="方正小标宋简体" w:eastAsia="方正小标宋简体" w:cs="方正小标宋简体"/>
          <w:sz w:val="44"/>
          <w:szCs w:val="44"/>
          <w:lang w:eastAsia="zh-CN"/>
        </w:rPr>
        <w:t>工作</w:t>
      </w:r>
      <w:r>
        <w:rPr>
          <w:rFonts w:hint="eastAsia" w:ascii="方正小标宋简体" w:hAnsi="方正小标宋简体" w:eastAsia="方正小标宋简体" w:cs="方正小标宋简体"/>
          <w:sz w:val="44"/>
          <w:szCs w:val="44"/>
        </w:rPr>
        <w:t>实施方案</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为做好</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养殖尾水治理工作，全面推行水产生态健康养殖</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促进水域生态环境持续改善。根据</w:t>
      </w:r>
      <w:r>
        <w:rPr>
          <w:rFonts w:hint="eastAsia" w:ascii="方正仿宋简体" w:hAnsi="方正仿宋简体" w:eastAsia="方正仿宋简体" w:cs="方正仿宋简体"/>
          <w:sz w:val="34"/>
          <w:szCs w:val="34"/>
          <w:lang w:eastAsia="zh-CN"/>
        </w:rPr>
        <w:t>阳江市生态环境局、阳江市农业农村局</w:t>
      </w:r>
      <w:r>
        <w:rPr>
          <w:rFonts w:hint="eastAsia" w:ascii="方正仿宋简体" w:hAnsi="方正仿宋简体" w:eastAsia="方正仿宋简体" w:cs="方正仿宋简体"/>
          <w:sz w:val="34"/>
          <w:szCs w:val="34"/>
        </w:rPr>
        <w:t>关于印发《阳江市海水养殖尾水综合处理技术推荐模式》（第一版）的</w:t>
      </w:r>
      <w:bookmarkStart w:id="0" w:name="_GoBack"/>
      <w:bookmarkEnd w:id="0"/>
      <w:r>
        <w:rPr>
          <w:rFonts w:hint="eastAsia" w:ascii="方正仿宋简体" w:hAnsi="方正仿宋简体" w:eastAsia="方正仿宋简体" w:cs="方正仿宋简体"/>
          <w:sz w:val="34"/>
          <w:szCs w:val="34"/>
        </w:rPr>
        <w:t>通知</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阳环函〔</w:t>
      </w:r>
      <w:r>
        <w:rPr>
          <w:rFonts w:hint="eastAsia" w:ascii="宋体" w:hAnsi="宋体" w:eastAsia="宋体" w:cs="宋体"/>
          <w:sz w:val="34"/>
          <w:szCs w:val="34"/>
        </w:rPr>
        <w:t>2023</w:t>
      </w:r>
      <w:r>
        <w:rPr>
          <w:rFonts w:hint="eastAsia" w:ascii="方正仿宋简体" w:hAnsi="方正仿宋简体" w:eastAsia="方正仿宋简体" w:cs="方正仿宋简体"/>
          <w:sz w:val="34"/>
          <w:szCs w:val="34"/>
        </w:rPr>
        <w:t>〕</w:t>
      </w:r>
      <w:r>
        <w:rPr>
          <w:rFonts w:hint="eastAsia" w:ascii="宋体" w:hAnsi="宋体" w:eastAsia="宋体" w:cs="宋体"/>
          <w:sz w:val="34"/>
          <w:szCs w:val="34"/>
        </w:rPr>
        <w:t>82</w:t>
      </w:r>
      <w:r>
        <w:rPr>
          <w:rFonts w:hint="eastAsia" w:ascii="方正仿宋简体" w:hAnsi="方正仿宋简体" w:eastAsia="方正仿宋简体" w:cs="方正仿宋简体"/>
          <w:sz w:val="34"/>
          <w:szCs w:val="34"/>
        </w:rPr>
        <w:t>号</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文件要求，并结合我</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实际，特制定本方案。</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一、指导思想</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全面贯彻落实习近平生态文明思想，认真落实省委、省政府，市委、市政府及</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委、</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政府的指示精神，牢固树立和践行“绿水青山就是金山银山”的理念。坚持以绿色发展为导向，按照“生态优先、依法依规、分类施策、属地负责、</w:t>
      </w:r>
      <w:r>
        <w:rPr>
          <w:rFonts w:hint="eastAsia" w:ascii="方正仿宋简体" w:hAnsi="方正仿宋简体" w:eastAsia="方正仿宋简体" w:cs="方正仿宋简体"/>
          <w:sz w:val="34"/>
          <w:szCs w:val="34"/>
          <w:lang w:val="en-US" w:eastAsia="zh-CN"/>
        </w:rPr>
        <w:t>行业监管、</w:t>
      </w:r>
      <w:r>
        <w:rPr>
          <w:rFonts w:hint="eastAsia" w:ascii="方正仿宋简体" w:hAnsi="方正仿宋简体" w:eastAsia="方正仿宋简体" w:cs="方正仿宋简体"/>
          <w:sz w:val="34"/>
          <w:szCs w:val="34"/>
        </w:rPr>
        <w:t>谁污染谁治理”的原则，在全</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范围内开展</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养殖尾水专项整治工作。</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二、目标要求</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color w:val="auto"/>
          <w:sz w:val="34"/>
          <w:szCs w:val="34"/>
          <w:lang w:eastAsia="zh-CN"/>
        </w:rPr>
      </w:pPr>
      <w:r>
        <w:rPr>
          <w:rFonts w:hint="eastAsia" w:ascii="方正仿宋简体" w:hAnsi="方正仿宋简体" w:eastAsia="方正仿宋简体" w:cs="方正仿宋简体"/>
          <w:sz w:val="34"/>
          <w:szCs w:val="34"/>
        </w:rPr>
        <w:t>我</w:t>
      </w:r>
      <w:r>
        <w:rPr>
          <w:rFonts w:hint="eastAsia" w:ascii="方正仿宋简体" w:hAnsi="方正仿宋简体" w:eastAsia="方正仿宋简体" w:cs="方正仿宋简体"/>
          <w:sz w:val="34"/>
          <w:szCs w:val="34"/>
          <w:lang w:eastAsia="zh-CN"/>
        </w:rPr>
        <w:t>区沿海</w:t>
      </w:r>
      <w:r>
        <w:rPr>
          <w:rFonts w:hint="eastAsia" w:ascii="方正仿宋简体" w:hAnsi="方正仿宋简体" w:eastAsia="方正仿宋简体" w:cs="方正仿宋简体"/>
          <w:sz w:val="34"/>
          <w:szCs w:val="34"/>
        </w:rPr>
        <w:t>高位池养殖场和</w:t>
      </w:r>
      <w:r>
        <w:rPr>
          <w:rFonts w:hint="eastAsia" w:ascii="方正仿宋简体" w:hAnsi="方正仿宋简体" w:eastAsia="方正仿宋简体" w:cs="方正仿宋简体"/>
          <w:sz w:val="34"/>
          <w:szCs w:val="34"/>
          <w:lang w:eastAsia="zh-CN"/>
        </w:rPr>
        <w:t>沿海土塘</w:t>
      </w:r>
      <w:r>
        <w:rPr>
          <w:rFonts w:hint="eastAsia" w:ascii="方正仿宋简体" w:hAnsi="方正仿宋简体" w:eastAsia="方正仿宋简体" w:cs="方正仿宋简体"/>
          <w:sz w:val="34"/>
          <w:szCs w:val="34"/>
        </w:rPr>
        <w:t>排放尾水的</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养殖场要建设尾水治理设施，并在</w:t>
      </w:r>
      <w:r>
        <w:rPr>
          <w:rFonts w:hint="eastAsia" w:ascii="宋体" w:hAnsi="宋体" w:eastAsia="宋体" w:cs="宋体"/>
          <w:sz w:val="34"/>
          <w:szCs w:val="34"/>
        </w:rPr>
        <w:t>202</w:t>
      </w:r>
      <w:r>
        <w:rPr>
          <w:rFonts w:hint="eastAsia" w:ascii="宋体" w:hAnsi="宋体" w:eastAsia="宋体" w:cs="宋体"/>
          <w:sz w:val="34"/>
          <w:szCs w:val="34"/>
          <w:lang w:val="en-US" w:eastAsia="zh-CN"/>
        </w:rPr>
        <w:t>4</w:t>
      </w:r>
      <w:r>
        <w:rPr>
          <w:rFonts w:hint="eastAsia" w:ascii="方正仿宋简体" w:hAnsi="方正仿宋简体" w:eastAsia="方正仿宋简体" w:cs="方正仿宋简体"/>
          <w:sz w:val="34"/>
          <w:szCs w:val="34"/>
        </w:rPr>
        <w:t>年</w:t>
      </w:r>
      <w:r>
        <w:rPr>
          <w:rFonts w:hint="eastAsia" w:ascii="方正仿宋简体" w:hAnsi="方正仿宋简体" w:eastAsia="方正仿宋简体" w:cs="方正仿宋简体"/>
          <w:sz w:val="34"/>
          <w:szCs w:val="34"/>
          <w:lang w:val="en-US" w:eastAsia="zh-CN"/>
        </w:rPr>
        <w:t>前</w:t>
      </w:r>
      <w:r>
        <w:rPr>
          <w:rFonts w:hint="eastAsia" w:ascii="方正仿宋简体" w:hAnsi="方正仿宋简体" w:eastAsia="方正仿宋简体" w:cs="方正仿宋简体"/>
          <w:sz w:val="34"/>
          <w:szCs w:val="34"/>
        </w:rPr>
        <w:t>完成治理任务</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color w:val="auto"/>
          <w:sz w:val="34"/>
          <w:szCs w:val="34"/>
          <w:lang w:eastAsia="zh-CN"/>
        </w:rPr>
        <w:t>实现</w:t>
      </w:r>
      <w:r>
        <w:rPr>
          <w:rFonts w:hint="eastAsia" w:ascii="方正仿宋简体" w:hAnsi="方正仿宋简体" w:eastAsia="方正仿宋简体" w:cs="方正仿宋简体"/>
          <w:color w:val="auto"/>
          <w:sz w:val="34"/>
          <w:szCs w:val="34"/>
        </w:rPr>
        <w:t>处理后的养殖尾水</w:t>
      </w:r>
      <w:r>
        <w:rPr>
          <w:rFonts w:hint="eastAsia" w:ascii="方正仿宋简体" w:hAnsi="方正仿宋简体" w:eastAsia="方正仿宋简体" w:cs="方正仿宋简体"/>
          <w:color w:val="auto"/>
          <w:sz w:val="34"/>
          <w:szCs w:val="34"/>
          <w:lang w:eastAsia="zh-CN"/>
        </w:rPr>
        <w:t>得到有效治理、</w:t>
      </w:r>
      <w:r>
        <w:rPr>
          <w:rFonts w:hint="eastAsia" w:ascii="方正仿宋简体" w:hAnsi="方正仿宋简体" w:eastAsia="方正仿宋简体" w:cs="方正仿宋简体"/>
          <w:color w:val="auto"/>
          <w:sz w:val="34"/>
          <w:szCs w:val="34"/>
          <w:lang w:val="en-US" w:eastAsia="zh-CN"/>
        </w:rPr>
        <w:t>循环使用</w:t>
      </w:r>
      <w:r>
        <w:rPr>
          <w:rFonts w:hint="eastAsia" w:ascii="方正仿宋简体" w:hAnsi="方正仿宋简体" w:eastAsia="方正仿宋简体" w:cs="方正仿宋简体"/>
          <w:color w:val="auto"/>
          <w:sz w:val="34"/>
          <w:szCs w:val="34"/>
          <w:lang w:eastAsia="zh-CN"/>
        </w:rPr>
        <w:t>或</w:t>
      </w:r>
      <w:r>
        <w:rPr>
          <w:rFonts w:hint="eastAsia" w:ascii="方正仿宋简体" w:hAnsi="方正仿宋简体" w:eastAsia="方正仿宋简体" w:cs="方正仿宋简体"/>
          <w:color w:val="auto"/>
          <w:sz w:val="34"/>
          <w:szCs w:val="34"/>
          <w:lang w:val="en-US" w:eastAsia="zh-CN"/>
        </w:rPr>
        <w:t>达到我省</w:t>
      </w:r>
      <w:r>
        <w:rPr>
          <w:rFonts w:hint="eastAsia" w:ascii="方正仿宋简体" w:hAnsi="方正仿宋简体" w:eastAsia="方正仿宋简体" w:cs="方正仿宋简体"/>
          <w:color w:val="auto"/>
          <w:sz w:val="34"/>
          <w:szCs w:val="34"/>
          <w:lang w:eastAsia="zh-CN"/>
        </w:rPr>
        <w:t>相关行业标准。</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三、实施对象</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全</w:t>
      </w:r>
      <w:r>
        <w:rPr>
          <w:rFonts w:hint="eastAsia" w:ascii="方正仿宋简体" w:hAnsi="方正仿宋简体" w:eastAsia="方正仿宋简体" w:cs="方正仿宋简体"/>
          <w:sz w:val="34"/>
          <w:szCs w:val="34"/>
          <w:lang w:eastAsia="zh-CN"/>
        </w:rPr>
        <w:t>区沿海</w:t>
      </w:r>
      <w:r>
        <w:rPr>
          <w:rFonts w:hint="eastAsia" w:ascii="方正仿宋简体" w:hAnsi="方正仿宋简体" w:eastAsia="方正仿宋简体" w:cs="方正仿宋简体"/>
          <w:sz w:val="34"/>
          <w:szCs w:val="34"/>
        </w:rPr>
        <w:t>高位池</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养殖场和</w:t>
      </w:r>
      <w:r>
        <w:rPr>
          <w:rFonts w:hint="eastAsia" w:ascii="方正仿宋简体" w:hAnsi="方正仿宋简体" w:eastAsia="方正仿宋简体" w:cs="方正仿宋简体"/>
          <w:sz w:val="34"/>
          <w:szCs w:val="34"/>
          <w:lang w:eastAsia="zh-CN"/>
        </w:rPr>
        <w:t>沿海土塘</w:t>
      </w:r>
      <w:r>
        <w:rPr>
          <w:rFonts w:hint="eastAsia" w:ascii="方正仿宋简体" w:hAnsi="方正仿宋简体" w:eastAsia="方正仿宋简体" w:cs="方正仿宋简体"/>
          <w:sz w:val="34"/>
          <w:szCs w:val="34"/>
        </w:rPr>
        <w:t>直接排放尾水的</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养殖场。</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textAlignment w:val="auto"/>
        <w:rPr>
          <w:rFonts w:hint="eastAsia" w:ascii="黑体" w:hAnsi="黑体" w:eastAsia="黑体" w:cs="黑体"/>
          <w:sz w:val="34"/>
          <w:szCs w:val="34"/>
        </w:rPr>
      </w:pPr>
      <w:r>
        <w:rPr>
          <w:rFonts w:hint="eastAsia" w:ascii="黑体" w:hAnsi="黑体" w:eastAsia="黑体" w:cs="黑体"/>
          <w:sz w:val="34"/>
          <w:szCs w:val="34"/>
        </w:rPr>
        <w:t>四、建设内容</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按照“谁养殖谁治理，谁污染谁治理”原则，养殖场尾水治理设施由</w:t>
      </w:r>
      <w:r>
        <w:rPr>
          <w:rFonts w:hint="eastAsia" w:ascii="方正仿宋简体" w:hAnsi="方正仿宋简体" w:eastAsia="方正仿宋简体" w:cs="方正仿宋简体"/>
          <w:sz w:val="34"/>
          <w:szCs w:val="34"/>
          <w:lang w:eastAsia="zh-CN"/>
        </w:rPr>
        <w:t>海水养殖企业、个体或养殖户</w:t>
      </w:r>
      <w:r>
        <w:rPr>
          <w:rFonts w:hint="eastAsia" w:ascii="方正仿宋简体" w:hAnsi="方正仿宋简体" w:eastAsia="方正仿宋简体" w:cs="方正仿宋简体"/>
          <w:sz w:val="34"/>
          <w:szCs w:val="34"/>
        </w:rPr>
        <w:t>负责建设并运营。</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农业农村、生态环境</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lang w:val="en-US" w:eastAsia="zh-CN"/>
        </w:rPr>
        <w:t>财政部门</w:t>
      </w:r>
      <w:r>
        <w:rPr>
          <w:rFonts w:hint="eastAsia" w:ascii="方正仿宋简体" w:hAnsi="方正仿宋简体" w:eastAsia="方正仿宋简体" w:cs="方正仿宋简体"/>
          <w:sz w:val="34"/>
          <w:szCs w:val="34"/>
        </w:rPr>
        <w:t>和属地镇政府负责业务指导和督促落实。一个养殖场可单独建设一个尾水治理设施，也可以多个连片养殖场合建一个尾水治理设施。</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color w:val="auto"/>
          <w:sz w:val="34"/>
          <w:szCs w:val="34"/>
          <w:lang w:eastAsia="zh-CN"/>
        </w:rPr>
      </w:pPr>
      <w:r>
        <w:rPr>
          <w:rFonts w:hint="eastAsia" w:ascii="方正仿宋简体" w:hAnsi="方正仿宋简体" w:eastAsia="方正仿宋简体" w:cs="方正仿宋简体"/>
          <w:sz w:val="34"/>
          <w:szCs w:val="34"/>
        </w:rPr>
        <w:t>养殖场业主</w:t>
      </w:r>
      <w:r>
        <w:rPr>
          <w:rFonts w:hint="eastAsia" w:ascii="方正仿宋简体" w:hAnsi="方正仿宋简体" w:eastAsia="方正仿宋简体" w:cs="方正仿宋简体"/>
          <w:sz w:val="34"/>
          <w:szCs w:val="34"/>
          <w:lang w:eastAsia="zh-CN"/>
        </w:rPr>
        <w:t>应按照</w:t>
      </w:r>
      <w:r>
        <w:rPr>
          <w:rFonts w:hint="eastAsia" w:ascii="方正仿宋简体" w:hAnsi="方正仿宋简体" w:eastAsia="方正仿宋简体" w:cs="方正仿宋简体"/>
          <w:sz w:val="34"/>
          <w:szCs w:val="34"/>
        </w:rPr>
        <w:t>《阳江市海水养殖尾水综合处理技术推荐模式》</w:t>
      </w:r>
      <w:r>
        <w:rPr>
          <w:rFonts w:hint="eastAsia" w:ascii="方正仿宋简体" w:hAnsi="方正仿宋简体" w:eastAsia="方正仿宋简体" w:cs="方正仿宋简体"/>
          <w:sz w:val="34"/>
          <w:szCs w:val="34"/>
          <w:lang w:eastAsia="zh-CN"/>
        </w:rPr>
        <w:t>（第一版）推荐的模式（见附件</w:t>
      </w:r>
      <w:r>
        <w:rPr>
          <w:rFonts w:hint="eastAsia" w:ascii="宋体" w:hAnsi="宋体" w:eastAsia="宋体" w:cs="宋体"/>
          <w:sz w:val="34"/>
          <w:szCs w:val="34"/>
          <w:lang w:val="en-US" w:eastAsia="zh-CN"/>
        </w:rPr>
        <w:t>3</w:t>
      </w:r>
      <w:r>
        <w:rPr>
          <w:rFonts w:hint="eastAsia" w:ascii="方正仿宋简体" w:hAnsi="方正仿宋简体" w:eastAsia="方正仿宋简体" w:cs="方正仿宋简体"/>
          <w:sz w:val="34"/>
          <w:szCs w:val="34"/>
          <w:lang w:eastAsia="zh-CN"/>
        </w:rPr>
        <w:t>）建设</w:t>
      </w:r>
      <w:r>
        <w:rPr>
          <w:rFonts w:hint="eastAsia" w:ascii="方正仿宋简体" w:hAnsi="方正仿宋简体" w:eastAsia="方正仿宋简体" w:cs="方正仿宋简体"/>
          <w:sz w:val="34"/>
          <w:szCs w:val="34"/>
        </w:rPr>
        <w:t>尾水治理</w:t>
      </w:r>
      <w:r>
        <w:rPr>
          <w:rFonts w:hint="eastAsia" w:ascii="方正仿宋简体" w:hAnsi="方正仿宋简体" w:eastAsia="方正仿宋简体" w:cs="方正仿宋简体"/>
          <w:sz w:val="34"/>
          <w:szCs w:val="34"/>
          <w:lang w:eastAsia="zh-CN"/>
        </w:rPr>
        <w:t>设施，</w:t>
      </w:r>
      <w:r>
        <w:rPr>
          <w:rFonts w:hint="eastAsia" w:ascii="方正仿宋简体" w:hAnsi="方正仿宋简体" w:eastAsia="方正仿宋简体" w:cs="方正仿宋简体"/>
          <w:color w:val="auto"/>
          <w:sz w:val="34"/>
          <w:szCs w:val="34"/>
          <w:lang w:eastAsia="zh-CN"/>
        </w:rPr>
        <w:t>确保</w:t>
      </w:r>
      <w:r>
        <w:rPr>
          <w:rFonts w:hint="eastAsia" w:ascii="方正仿宋简体" w:hAnsi="方正仿宋简体" w:eastAsia="方正仿宋简体" w:cs="方正仿宋简体"/>
          <w:color w:val="auto"/>
          <w:sz w:val="34"/>
          <w:szCs w:val="34"/>
        </w:rPr>
        <w:t>处理后的养殖尾水</w:t>
      </w:r>
      <w:r>
        <w:rPr>
          <w:rFonts w:hint="eastAsia" w:ascii="方正仿宋简体" w:hAnsi="方正仿宋简体" w:eastAsia="方正仿宋简体" w:cs="方正仿宋简体"/>
          <w:color w:val="auto"/>
          <w:sz w:val="34"/>
          <w:szCs w:val="34"/>
          <w:lang w:eastAsia="zh-CN"/>
        </w:rPr>
        <w:t>得到有效治理、</w:t>
      </w:r>
      <w:r>
        <w:rPr>
          <w:rFonts w:hint="eastAsia" w:ascii="方正仿宋简体" w:hAnsi="方正仿宋简体" w:eastAsia="方正仿宋简体" w:cs="方正仿宋简体"/>
          <w:color w:val="auto"/>
          <w:sz w:val="34"/>
          <w:szCs w:val="34"/>
          <w:lang w:val="en-US" w:eastAsia="zh-CN"/>
        </w:rPr>
        <w:t>循环使用</w:t>
      </w:r>
      <w:r>
        <w:rPr>
          <w:rFonts w:hint="eastAsia" w:ascii="方正仿宋简体" w:hAnsi="方正仿宋简体" w:eastAsia="方正仿宋简体" w:cs="方正仿宋简体"/>
          <w:color w:val="auto"/>
          <w:sz w:val="34"/>
          <w:szCs w:val="34"/>
          <w:lang w:eastAsia="zh-CN"/>
        </w:rPr>
        <w:t>或达到</w:t>
      </w:r>
      <w:r>
        <w:rPr>
          <w:rFonts w:hint="eastAsia" w:ascii="方正仿宋简体" w:hAnsi="方正仿宋简体" w:eastAsia="方正仿宋简体" w:cs="方正仿宋简体"/>
          <w:color w:val="auto"/>
          <w:sz w:val="34"/>
          <w:szCs w:val="34"/>
          <w:lang w:val="en-US" w:eastAsia="zh-CN"/>
        </w:rPr>
        <w:t>我省</w:t>
      </w:r>
      <w:r>
        <w:rPr>
          <w:rFonts w:hint="eastAsia" w:ascii="方正仿宋简体" w:hAnsi="方正仿宋简体" w:eastAsia="方正仿宋简体" w:cs="方正仿宋简体"/>
          <w:color w:val="auto"/>
          <w:sz w:val="34"/>
          <w:szCs w:val="34"/>
          <w:lang w:eastAsia="zh-CN"/>
        </w:rPr>
        <w:t>相关行业标准。</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sz w:val="34"/>
          <w:szCs w:val="34"/>
          <w:lang w:eastAsia="zh-CN"/>
        </w:rPr>
      </w:pPr>
      <w:r>
        <w:rPr>
          <w:rFonts w:hint="eastAsia" w:ascii="方正楷体简体" w:hAnsi="方正楷体简体" w:eastAsia="方正楷体简体" w:cs="方正楷体简体"/>
          <w:sz w:val="34"/>
          <w:szCs w:val="34"/>
          <w:lang w:eastAsia="zh-CN"/>
        </w:rPr>
        <w:t>（一）推荐</w:t>
      </w:r>
      <w:r>
        <w:rPr>
          <w:rFonts w:hint="eastAsia" w:ascii="方正楷体简体" w:hAnsi="方正楷体简体" w:eastAsia="方正楷体简体" w:cs="方正楷体简体"/>
          <w:sz w:val="34"/>
          <w:szCs w:val="34"/>
        </w:rPr>
        <w:t>模式</w:t>
      </w:r>
      <w:r>
        <w:rPr>
          <w:rFonts w:hint="eastAsia" w:ascii="方正楷体简体" w:hAnsi="方正楷体简体" w:eastAsia="方正楷体简体" w:cs="方正楷体简体"/>
          <w:sz w:val="34"/>
          <w:szCs w:val="34"/>
          <w:lang w:eastAsia="zh-CN"/>
        </w:rPr>
        <w:t>一：</w:t>
      </w:r>
      <w:r>
        <w:rPr>
          <w:rFonts w:hint="eastAsia" w:ascii="方正楷体简体" w:hAnsi="方正楷体简体" w:eastAsia="方正楷体简体" w:cs="方正楷体简体"/>
          <w:sz w:val="34"/>
          <w:szCs w:val="34"/>
        </w:rPr>
        <w:t>海水普通池塘养殖尾水三池三槽处理模式</w:t>
      </w:r>
      <w:r>
        <w:rPr>
          <w:rFonts w:hint="eastAsia" w:ascii="方正楷体简体" w:hAnsi="方正楷体简体" w:eastAsia="方正楷体简体" w:cs="方正楷体简体"/>
          <w:sz w:val="34"/>
          <w:szCs w:val="3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利用生物净化为主，物理化学净化为辅的方法，采用“三 池三槽”生态处理工艺，形成生态多元化，结构合理，食物链丰富完整的工艺，提高污染物的去除有效率</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并在传统技术基础上进行改良、创新，使养殖尾水通过综合治理得到有效净化，最终实现循环利用或达标排放。</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sz w:val="34"/>
          <w:szCs w:val="34"/>
          <w:lang w:eastAsia="zh-CN"/>
        </w:rPr>
      </w:pPr>
      <w:r>
        <w:rPr>
          <w:rFonts w:hint="eastAsia" w:ascii="方正楷体简体" w:hAnsi="方正楷体简体" w:eastAsia="方正楷体简体" w:cs="方正楷体简体"/>
          <w:sz w:val="34"/>
          <w:szCs w:val="34"/>
          <w:lang w:eastAsia="zh-CN"/>
        </w:rPr>
        <w:t>（二）推荐模式二：海水高位池养殖尾水处理模式。</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以实施海洋生态系统食物链原理的生物净化为主，物理化学净化为辅的治理思路，采用“预处理+三池两坝”处理工艺进行尾水治理。养殖尾水首先经排水沙井网隔进行粗过滤，分离虾壳、死虾、残饵等大颗粒污染物后，排入初沉池（一级池）进行沉淀过滤处理</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再进入生物净化池（二级池）作进一步净化处理</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最后进入理化净化池（三级池），经沉淀净化后排放。回收三个池的沉积物，经过干燥、集中发酵后生产有机肥料，资源化利用。</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i w:val="0"/>
          <w:iCs w:val="0"/>
          <w:sz w:val="34"/>
          <w:szCs w:val="34"/>
          <w:u w:val="none"/>
          <w:lang w:eastAsia="zh-CN"/>
        </w:rPr>
      </w:pPr>
      <w:r>
        <w:rPr>
          <w:rFonts w:hint="eastAsia" w:ascii="方正楷体简体" w:hAnsi="方正楷体简体" w:eastAsia="方正楷体简体" w:cs="方正楷体简体"/>
          <w:i w:val="0"/>
          <w:iCs w:val="0"/>
          <w:sz w:val="34"/>
          <w:szCs w:val="34"/>
          <w:u w:val="none"/>
          <w:lang w:eastAsia="zh-CN"/>
        </w:rPr>
        <w:t>（三）</w:t>
      </w:r>
      <w:r>
        <w:rPr>
          <w:rFonts w:hint="eastAsia" w:ascii="方正楷体简体" w:hAnsi="方正楷体简体" w:eastAsia="方正楷体简体" w:cs="方正楷体简体"/>
          <w:sz w:val="34"/>
          <w:szCs w:val="34"/>
          <w:lang w:eastAsia="zh-CN"/>
        </w:rPr>
        <w:t>推荐</w:t>
      </w:r>
      <w:r>
        <w:rPr>
          <w:rFonts w:hint="eastAsia" w:ascii="方正楷体简体" w:hAnsi="方正楷体简体" w:eastAsia="方正楷体简体" w:cs="方正楷体简体"/>
          <w:sz w:val="34"/>
          <w:szCs w:val="34"/>
        </w:rPr>
        <w:t>模式</w:t>
      </w:r>
      <w:r>
        <w:rPr>
          <w:rFonts w:hint="eastAsia" w:ascii="方正楷体简体" w:hAnsi="方正楷体简体" w:eastAsia="方正楷体简体" w:cs="方正楷体简体"/>
          <w:sz w:val="34"/>
          <w:szCs w:val="34"/>
          <w:lang w:eastAsia="zh-CN"/>
        </w:rPr>
        <w:t>三：</w:t>
      </w:r>
      <w:r>
        <w:rPr>
          <w:rFonts w:hint="eastAsia" w:ascii="方正楷体简体" w:hAnsi="方正楷体简体" w:eastAsia="方正楷体简体" w:cs="方正楷体简体"/>
          <w:i w:val="0"/>
          <w:iCs w:val="0"/>
          <w:sz w:val="34"/>
          <w:szCs w:val="34"/>
          <w:u w:val="none"/>
        </w:rPr>
        <w:t>工厂化养殖尾水处理模式</w:t>
      </w:r>
      <w:r>
        <w:rPr>
          <w:rFonts w:hint="eastAsia" w:ascii="方正楷体简体" w:hAnsi="方正楷体简体" w:eastAsia="方正楷体简体" w:cs="方正楷体简体"/>
          <w:i w:val="0"/>
          <w:iCs w:val="0"/>
          <w:sz w:val="34"/>
          <w:szCs w:val="34"/>
          <w:u w:val="none"/>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该工艺主要通过生物调控、物理调控、化学调控等方式 进行循环水分流处理。</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sz w:val="34"/>
          <w:szCs w:val="34"/>
          <w:lang w:eastAsia="zh-CN"/>
        </w:rPr>
      </w:pPr>
      <w:r>
        <w:rPr>
          <w:rFonts w:hint="eastAsia" w:ascii="方正楷体简体" w:hAnsi="方正楷体简体" w:eastAsia="方正楷体简体" w:cs="方正楷体简体"/>
          <w:sz w:val="34"/>
          <w:szCs w:val="34"/>
          <w:lang w:eastAsia="zh-CN"/>
        </w:rPr>
        <w:t>（四）推荐</w:t>
      </w:r>
      <w:r>
        <w:rPr>
          <w:rFonts w:hint="eastAsia" w:ascii="方正楷体简体" w:hAnsi="方正楷体简体" w:eastAsia="方正楷体简体" w:cs="方正楷体简体"/>
          <w:sz w:val="34"/>
          <w:szCs w:val="34"/>
        </w:rPr>
        <w:t>模式</w:t>
      </w:r>
      <w:r>
        <w:rPr>
          <w:rFonts w:hint="eastAsia" w:ascii="方正楷体简体" w:hAnsi="方正楷体简体" w:eastAsia="方正楷体简体" w:cs="方正楷体简体"/>
          <w:sz w:val="34"/>
          <w:szCs w:val="34"/>
          <w:lang w:eastAsia="zh-CN"/>
        </w:rPr>
        <w:t>四：</w:t>
      </w:r>
      <w:r>
        <w:rPr>
          <w:rFonts w:hint="eastAsia" w:ascii="方正楷体简体" w:hAnsi="方正楷体简体" w:eastAsia="方正楷体简体" w:cs="方正楷体简体"/>
          <w:sz w:val="34"/>
          <w:szCs w:val="34"/>
        </w:rPr>
        <w:t>池塘岸基一体化设备尾水处理模式</w:t>
      </w:r>
      <w:r>
        <w:rPr>
          <w:rFonts w:hint="eastAsia" w:ascii="方正楷体简体" w:hAnsi="方正楷体简体" w:eastAsia="方正楷体简体" w:cs="方正楷体简体"/>
          <w:sz w:val="34"/>
          <w:szCs w:val="3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由池塘和一体化尾水处理设备构成，首先将池塘底部营 养盐较高的水体抽提到一体化尾水处理设备中，一体化尾水 处理设备处理分为三级处理，一级处理是利用快速离心的方 式实现养殖尾水的初级固液分离，分离出大多部分的残饵和 粪便，浓缩后的养殖尾水经水生植物及微生物处理器，实现 脱氮、除磷和消毒后，可循环利用或达标排放。</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sz w:val="34"/>
          <w:szCs w:val="34"/>
          <w:lang w:eastAsia="zh-CN"/>
        </w:rPr>
      </w:pPr>
      <w:r>
        <w:rPr>
          <w:rFonts w:hint="eastAsia" w:ascii="方正楷体简体" w:hAnsi="方正楷体简体" w:eastAsia="方正楷体简体" w:cs="方正楷体简体"/>
          <w:sz w:val="34"/>
          <w:szCs w:val="34"/>
          <w:lang w:eastAsia="zh-CN"/>
        </w:rPr>
        <w:t>（五）推荐</w:t>
      </w:r>
      <w:r>
        <w:rPr>
          <w:rFonts w:hint="eastAsia" w:ascii="方正楷体简体" w:hAnsi="方正楷体简体" w:eastAsia="方正楷体简体" w:cs="方正楷体简体"/>
          <w:sz w:val="34"/>
          <w:szCs w:val="34"/>
        </w:rPr>
        <w:t>模式</w:t>
      </w:r>
      <w:r>
        <w:rPr>
          <w:rFonts w:hint="eastAsia" w:ascii="方正楷体简体" w:hAnsi="方正楷体简体" w:eastAsia="方正楷体简体" w:cs="方正楷体简体"/>
          <w:sz w:val="34"/>
          <w:szCs w:val="34"/>
          <w:lang w:eastAsia="zh-CN"/>
        </w:rPr>
        <w:t>五：</w:t>
      </w:r>
      <w:r>
        <w:rPr>
          <w:rFonts w:hint="eastAsia" w:ascii="方正楷体简体" w:hAnsi="方正楷体简体" w:eastAsia="方正楷体简体" w:cs="方正楷体简体"/>
          <w:sz w:val="34"/>
          <w:szCs w:val="34"/>
        </w:rPr>
        <w:t>海水稻渔耦合尾水处理模式</w:t>
      </w:r>
      <w:r>
        <w:rPr>
          <w:rFonts w:hint="eastAsia" w:ascii="方正楷体简体" w:hAnsi="方正楷体简体" w:eastAsia="方正楷体简体" w:cs="方正楷体简体"/>
          <w:sz w:val="34"/>
          <w:szCs w:val="3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利用“海水养殖+海水稻种植”尾水处理模式可以构建 “海水池塘+稻渔共生”、</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海水设施养殖+稻渔共作”等形式，是典型的渔农综合循环利用模式。“海水养殖+海水稻种植”将池塘养殖排污尾水处理及“跑道鱼”等设施转型分区式养殖尾水处理模式与稻渔共作相结合。稻田中进行水稻和鱼、虾、蟹的综合种养，放养的锯缘青蟹、对虾、鱼消除田间杂草，消灭稻田中的害虫，疏松土壤；环田沟中集中或分散建设标准流水养鱼槽，流水槽或排污池塘集约化养殖海水鱼、虾蟹等水产品，养鱼流水槽或底排污池塘中的肥水直接进入稻田促进水稻生长；水稻吸收氮、磷等营养元素净化水体，净化后的水体再次进入流水槽设施或排污池塘进行循环利用，形成了一个闭合的“稻-虾蟹-鱼”互利共生良性生态循环系统，实现“一水两用、生态循环”。</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五、项目验收</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按照“建成一个、合格一个</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验收一个”的原则，</w:t>
      </w:r>
      <w:r>
        <w:rPr>
          <w:rFonts w:hint="eastAsia" w:ascii="方正仿宋简体" w:hAnsi="方正仿宋简体" w:eastAsia="方正仿宋简体" w:cs="方正仿宋简体"/>
          <w:color w:val="auto"/>
          <w:sz w:val="34"/>
          <w:szCs w:val="34"/>
          <w:lang w:eastAsia="zh-CN"/>
        </w:rPr>
        <w:t>项目完成后，</w:t>
      </w:r>
      <w:r>
        <w:rPr>
          <w:rFonts w:hint="eastAsia" w:ascii="方正仿宋简体" w:hAnsi="方正仿宋简体" w:eastAsia="方正仿宋简体" w:cs="方正仿宋简体"/>
          <w:b w:val="0"/>
          <w:bCs w:val="0"/>
          <w:sz w:val="34"/>
          <w:szCs w:val="34"/>
          <w:lang w:val="en-US" w:eastAsia="zh-CN"/>
        </w:rPr>
        <w:t>由区农业农村局、市生态环境局阳东分局联合区财政局和属地镇政府对尾水治理设施进行审核验收，</w:t>
      </w:r>
      <w:r>
        <w:rPr>
          <w:rFonts w:hint="eastAsia" w:ascii="方正仿宋简体" w:hAnsi="方正仿宋简体" w:eastAsia="方正仿宋简体" w:cs="方正仿宋简体"/>
          <w:sz w:val="34"/>
          <w:szCs w:val="34"/>
        </w:rPr>
        <w:t>验收</w:t>
      </w:r>
      <w:r>
        <w:rPr>
          <w:rFonts w:hint="eastAsia" w:ascii="方正仿宋简体" w:hAnsi="方正仿宋简体" w:eastAsia="方正仿宋简体" w:cs="方正仿宋简体"/>
          <w:sz w:val="34"/>
          <w:szCs w:val="34"/>
          <w:lang w:val="en-US" w:eastAsia="zh-CN"/>
        </w:rPr>
        <w:t>通过</w:t>
      </w:r>
      <w:r>
        <w:rPr>
          <w:rFonts w:hint="eastAsia" w:ascii="方正仿宋简体" w:hAnsi="方正仿宋简体" w:eastAsia="方正仿宋简体" w:cs="方正仿宋简体"/>
          <w:sz w:val="34"/>
          <w:szCs w:val="34"/>
        </w:rPr>
        <w:t>后，</w:t>
      </w:r>
      <w:r>
        <w:rPr>
          <w:rFonts w:hint="eastAsia" w:ascii="方正仿宋简体" w:hAnsi="方正仿宋简体" w:eastAsia="方正仿宋简体" w:cs="方正仿宋简体"/>
          <w:color w:val="auto"/>
          <w:sz w:val="34"/>
          <w:szCs w:val="34"/>
          <w:lang w:eastAsia="zh-CN"/>
        </w:rPr>
        <w:t>实现</w:t>
      </w:r>
      <w:r>
        <w:rPr>
          <w:rFonts w:hint="eastAsia" w:ascii="方正仿宋简体" w:hAnsi="方正仿宋简体" w:eastAsia="方正仿宋简体" w:cs="方正仿宋简体"/>
          <w:color w:val="auto"/>
          <w:sz w:val="34"/>
          <w:szCs w:val="34"/>
        </w:rPr>
        <w:t>处理后的养殖尾水</w:t>
      </w:r>
      <w:r>
        <w:rPr>
          <w:rFonts w:hint="eastAsia" w:ascii="方正仿宋简体" w:hAnsi="方正仿宋简体" w:eastAsia="方正仿宋简体" w:cs="方正仿宋简体"/>
          <w:color w:val="auto"/>
          <w:sz w:val="34"/>
          <w:szCs w:val="34"/>
          <w:lang w:eastAsia="zh-CN"/>
        </w:rPr>
        <w:t>得到有效治理、</w:t>
      </w:r>
      <w:r>
        <w:rPr>
          <w:rFonts w:hint="eastAsia" w:ascii="方正仿宋简体" w:hAnsi="方正仿宋简体" w:eastAsia="方正仿宋简体" w:cs="方正仿宋简体"/>
          <w:color w:val="auto"/>
          <w:sz w:val="34"/>
          <w:szCs w:val="34"/>
          <w:lang w:val="en-US" w:eastAsia="zh-CN"/>
        </w:rPr>
        <w:t>循环使用</w:t>
      </w:r>
      <w:r>
        <w:rPr>
          <w:rFonts w:hint="eastAsia" w:ascii="方正仿宋简体" w:hAnsi="方正仿宋简体" w:eastAsia="方正仿宋简体" w:cs="方正仿宋简体"/>
          <w:color w:val="auto"/>
          <w:sz w:val="34"/>
          <w:szCs w:val="34"/>
          <w:lang w:eastAsia="zh-CN"/>
        </w:rPr>
        <w:t>或</w:t>
      </w:r>
      <w:r>
        <w:rPr>
          <w:rFonts w:hint="eastAsia" w:ascii="方正仿宋简体" w:hAnsi="方正仿宋简体" w:eastAsia="方正仿宋简体" w:cs="方正仿宋简体"/>
          <w:color w:val="auto"/>
          <w:sz w:val="34"/>
          <w:szCs w:val="34"/>
          <w:lang w:val="en-US" w:eastAsia="zh-CN"/>
        </w:rPr>
        <w:t>达到我省</w:t>
      </w:r>
      <w:r>
        <w:rPr>
          <w:rFonts w:hint="eastAsia" w:ascii="方正仿宋简体" w:hAnsi="方正仿宋简体" w:eastAsia="方正仿宋简体" w:cs="方正仿宋简体"/>
          <w:color w:val="auto"/>
          <w:sz w:val="34"/>
          <w:szCs w:val="34"/>
          <w:lang w:eastAsia="zh-CN"/>
        </w:rPr>
        <w:t>相关行业标准，</w:t>
      </w:r>
      <w:r>
        <w:rPr>
          <w:rFonts w:hint="eastAsia" w:ascii="方正仿宋简体" w:hAnsi="方正仿宋简体" w:eastAsia="方正仿宋简体" w:cs="方正仿宋简体"/>
          <w:color w:val="auto"/>
          <w:sz w:val="34"/>
          <w:szCs w:val="34"/>
          <w:lang w:val="en-US" w:eastAsia="zh-CN"/>
        </w:rPr>
        <w:t>养殖尾水</w:t>
      </w:r>
      <w:r>
        <w:rPr>
          <w:rFonts w:hint="eastAsia" w:ascii="方正仿宋简体" w:hAnsi="方正仿宋简体" w:eastAsia="方正仿宋简体" w:cs="方正仿宋简体"/>
          <w:sz w:val="34"/>
          <w:szCs w:val="34"/>
        </w:rPr>
        <w:t>可正常排放。验收</w:t>
      </w:r>
      <w:r>
        <w:rPr>
          <w:rFonts w:hint="eastAsia" w:ascii="方正仿宋简体" w:hAnsi="方正仿宋简体" w:eastAsia="方正仿宋简体" w:cs="方正仿宋简体"/>
          <w:sz w:val="34"/>
          <w:szCs w:val="34"/>
          <w:lang w:val="en-US" w:eastAsia="zh-CN"/>
        </w:rPr>
        <w:t>资料</w:t>
      </w:r>
      <w:r>
        <w:rPr>
          <w:rFonts w:hint="eastAsia" w:ascii="方正仿宋简体" w:hAnsi="方正仿宋简体" w:eastAsia="方正仿宋简体" w:cs="方正仿宋简体"/>
          <w:sz w:val="34"/>
          <w:szCs w:val="34"/>
          <w:lang w:eastAsia="zh-CN"/>
        </w:rPr>
        <w:t>由</w:t>
      </w:r>
      <w:r>
        <w:rPr>
          <w:rFonts w:hint="eastAsia" w:ascii="方正仿宋简体" w:hAnsi="方正仿宋简体" w:eastAsia="方正仿宋简体" w:cs="方正仿宋简体"/>
          <w:sz w:val="34"/>
          <w:szCs w:val="34"/>
          <w:lang w:val="en-US" w:eastAsia="zh-CN"/>
        </w:rPr>
        <w:t>属</w:t>
      </w:r>
      <w:r>
        <w:rPr>
          <w:rFonts w:hint="eastAsia" w:ascii="方正仿宋简体" w:hAnsi="方正仿宋简体" w:eastAsia="方正仿宋简体" w:cs="方正仿宋简体"/>
          <w:sz w:val="34"/>
          <w:szCs w:val="34"/>
          <w:lang w:eastAsia="zh-CN"/>
        </w:rPr>
        <w:t>地镇政府统一收集，按照相关程序办理</w:t>
      </w:r>
      <w:r>
        <w:rPr>
          <w:rFonts w:hint="eastAsia" w:ascii="方正仿宋简体" w:hAnsi="方正仿宋简体" w:eastAsia="方正仿宋简体" w:cs="方正仿宋简体"/>
          <w:sz w:val="34"/>
          <w:szCs w:val="34"/>
        </w:rPr>
        <w:t>。</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六、项目奖补</w:t>
      </w:r>
    </w:p>
    <w:p>
      <w:pPr>
        <w:keepNext w:val="0"/>
        <w:keepLines w:val="0"/>
        <w:pageBreakBefore w:val="0"/>
        <w:widowControl w:val="0"/>
        <w:shd w:val="clear" w:color="auto" w:fill="auto"/>
        <w:kinsoku/>
        <w:wordWrap/>
        <w:overflowPunct/>
        <w:topLinePunct w:val="0"/>
        <w:autoSpaceDE/>
        <w:autoSpaceDN/>
        <w:bidi w:val="0"/>
        <w:adjustRightInd/>
        <w:snapToGrid/>
        <w:spacing w:line="594" w:lineRule="exact"/>
        <w:ind w:firstLine="680" w:firstLineChars="200"/>
        <w:jc w:val="both"/>
        <w:textAlignment w:val="auto"/>
        <w:rPr>
          <w:rFonts w:hint="eastAsia" w:ascii="方正楷体简体" w:hAnsi="方正楷体简体" w:eastAsia="方正楷体简体" w:cs="方正楷体简体"/>
          <w:sz w:val="34"/>
          <w:szCs w:val="34"/>
          <w:lang w:eastAsia="zh-CN"/>
        </w:rPr>
      </w:pPr>
      <w:r>
        <w:rPr>
          <w:rFonts w:hint="eastAsia" w:ascii="方正楷体简体" w:hAnsi="方正楷体简体" w:eastAsia="方正楷体简体" w:cs="方正楷体简体"/>
          <w:sz w:val="34"/>
          <w:szCs w:val="34"/>
          <w:lang w:eastAsia="zh-CN"/>
        </w:rPr>
        <w:t>（一）奖补标准</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b w:val="0"/>
          <w:bCs w:val="0"/>
          <w:sz w:val="34"/>
          <w:szCs w:val="34"/>
          <w:lang w:val="en-US" w:eastAsia="zh-CN"/>
        </w:rPr>
      </w:pPr>
      <w:r>
        <w:rPr>
          <w:rFonts w:hint="eastAsia" w:ascii="方正仿宋简体" w:hAnsi="方正仿宋简体" w:eastAsia="方正仿宋简体" w:cs="方正仿宋简体"/>
          <w:sz w:val="34"/>
          <w:szCs w:val="34"/>
        </w:rPr>
        <w:t>为鼓励养殖场业主加快尾水治理设施建设，</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政府</w:t>
      </w:r>
      <w:r>
        <w:rPr>
          <w:rFonts w:hint="eastAsia" w:ascii="方正仿宋简体" w:hAnsi="方正仿宋简体" w:eastAsia="方正仿宋简体" w:cs="方正仿宋简体"/>
          <w:b w:val="0"/>
          <w:bCs w:val="0"/>
          <w:sz w:val="34"/>
          <w:szCs w:val="34"/>
        </w:rPr>
        <w:t>对在</w:t>
      </w:r>
      <w:r>
        <w:rPr>
          <w:rFonts w:hint="eastAsia" w:ascii="宋体" w:hAnsi="宋体" w:eastAsia="宋体" w:cs="宋体"/>
          <w:b w:val="0"/>
          <w:bCs w:val="0"/>
          <w:sz w:val="34"/>
          <w:szCs w:val="34"/>
        </w:rPr>
        <w:t>202</w:t>
      </w:r>
      <w:r>
        <w:rPr>
          <w:rFonts w:hint="eastAsia" w:ascii="宋体" w:hAnsi="宋体" w:eastAsia="宋体" w:cs="宋体"/>
          <w:b w:val="0"/>
          <w:bCs w:val="0"/>
          <w:sz w:val="34"/>
          <w:szCs w:val="34"/>
          <w:lang w:val="en-US" w:eastAsia="zh-CN"/>
        </w:rPr>
        <w:t>4</w:t>
      </w:r>
      <w:r>
        <w:rPr>
          <w:rFonts w:hint="eastAsia" w:ascii="方正仿宋简体" w:hAnsi="方正仿宋简体" w:eastAsia="方正仿宋简体" w:cs="方正仿宋简体"/>
          <w:b w:val="0"/>
          <w:bCs w:val="0"/>
          <w:sz w:val="34"/>
          <w:szCs w:val="34"/>
        </w:rPr>
        <w:t>年</w:t>
      </w:r>
      <w:r>
        <w:rPr>
          <w:rFonts w:hint="eastAsia" w:ascii="宋体" w:hAnsi="宋体" w:eastAsia="宋体" w:cs="宋体"/>
          <w:b w:val="0"/>
          <w:bCs w:val="0"/>
          <w:sz w:val="34"/>
          <w:szCs w:val="34"/>
          <w:lang w:val="en-US" w:eastAsia="zh-CN"/>
        </w:rPr>
        <w:t>6</w:t>
      </w:r>
      <w:r>
        <w:rPr>
          <w:rFonts w:hint="eastAsia" w:ascii="方正仿宋简体" w:hAnsi="方正仿宋简体" w:eastAsia="方正仿宋简体" w:cs="方正仿宋简体"/>
          <w:b w:val="0"/>
          <w:bCs w:val="0"/>
          <w:sz w:val="34"/>
          <w:szCs w:val="34"/>
          <w:lang w:val="en-US" w:eastAsia="zh-CN"/>
        </w:rPr>
        <w:t>月</w:t>
      </w:r>
      <w:r>
        <w:rPr>
          <w:rFonts w:hint="eastAsia" w:ascii="宋体" w:hAnsi="宋体" w:eastAsia="宋体" w:cs="宋体"/>
          <w:b w:val="0"/>
          <w:bCs w:val="0"/>
          <w:sz w:val="34"/>
          <w:szCs w:val="34"/>
          <w:lang w:val="en-US" w:eastAsia="zh-CN"/>
        </w:rPr>
        <w:t>30</w:t>
      </w:r>
      <w:r>
        <w:rPr>
          <w:rFonts w:hint="eastAsia" w:ascii="方正仿宋简体" w:hAnsi="方正仿宋简体" w:eastAsia="方正仿宋简体" w:cs="方正仿宋简体"/>
          <w:b w:val="0"/>
          <w:bCs w:val="0"/>
          <w:sz w:val="34"/>
          <w:szCs w:val="34"/>
          <w:lang w:val="en-US" w:eastAsia="zh-CN"/>
        </w:rPr>
        <w:t>日</w:t>
      </w:r>
      <w:r>
        <w:rPr>
          <w:rFonts w:hint="eastAsia" w:ascii="方正仿宋简体" w:hAnsi="方正仿宋简体" w:eastAsia="方正仿宋简体" w:cs="方正仿宋简体"/>
          <w:b w:val="0"/>
          <w:bCs w:val="0"/>
          <w:sz w:val="34"/>
          <w:szCs w:val="34"/>
        </w:rPr>
        <w:t>之前完成建设并</w:t>
      </w:r>
      <w:r>
        <w:rPr>
          <w:rFonts w:hint="eastAsia" w:ascii="方正仿宋简体" w:hAnsi="方正仿宋简体" w:eastAsia="方正仿宋简体" w:cs="方正仿宋简体"/>
          <w:b w:val="0"/>
          <w:bCs w:val="0"/>
          <w:color w:val="auto"/>
          <w:sz w:val="34"/>
          <w:szCs w:val="34"/>
        </w:rPr>
        <w:t>验收</w:t>
      </w:r>
      <w:r>
        <w:rPr>
          <w:rFonts w:hint="eastAsia" w:ascii="方正仿宋简体" w:hAnsi="方正仿宋简体" w:eastAsia="方正仿宋简体" w:cs="方正仿宋简体"/>
          <w:b w:val="0"/>
          <w:bCs w:val="0"/>
          <w:color w:val="auto"/>
          <w:sz w:val="34"/>
          <w:szCs w:val="34"/>
          <w:lang w:eastAsia="zh-CN"/>
        </w:rPr>
        <w:t>合格</w:t>
      </w:r>
      <w:r>
        <w:rPr>
          <w:rFonts w:hint="eastAsia" w:ascii="方正仿宋简体" w:hAnsi="方正仿宋简体" w:eastAsia="方正仿宋简体" w:cs="方正仿宋简体"/>
          <w:b w:val="0"/>
          <w:bCs w:val="0"/>
          <w:sz w:val="34"/>
          <w:szCs w:val="34"/>
        </w:rPr>
        <w:t>的</w:t>
      </w:r>
      <w:r>
        <w:rPr>
          <w:rFonts w:hint="eastAsia" w:ascii="方正仿宋简体" w:hAnsi="方正仿宋简体" w:eastAsia="方正仿宋简体" w:cs="方正仿宋简体"/>
          <w:b w:val="0"/>
          <w:bCs w:val="0"/>
          <w:sz w:val="34"/>
          <w:szCs w:val="34"/>
          <w:lang w:eastAsia="zh-CN"/>
        </w:rPr>
        <w:t>海水</w:t>
      </w:r>
      <w:r>
        <w:rPr>
          <w:rFonts w:hint="eastAsia" w:ascii="方正仿宋简体" w:hAnsi="方正仿宋简体" w:eastAsia="方正仿宋简体" w:cs="方正仿宋简体"/>
          <w:b w:val="0"/>
          <w:bCs w:val="0"/>
          <w:sz w:val="34"/>
          <w:szCs w:val="34"/>
        </w:rPr>
        <w:t>养殖场尾水治理设施项目实施政府财政资金奖补。</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94" w:lineRule="exact"/>
        <w:ind w:right="0" w:rightChars="0"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宋体" w:hAnsi="宋体" w:eastAsia="宋体" w:cs="宋体"/>
          <w:sz w:val="34"/>
          <w:szCs w:val="34"/>
          <w:lang w:val="en-US" w:eastAsia="zh-CN"/>
        </w:rPr>
        <w:t>1</w:t>
      </w:r>
      <w:r>
        <w:rPr>
          <w:rFonts w:hint="eastAsia" w:ascii="方正仿宋简体" w:hAnsi="方正仿宋简体" w:eastAsia="方正仿宋简体" w:cs="方正仿宋简体"/>
          <w:sz w:val="34"/>
          <w:szCs w:val="34"/>
          <w:lang w:val="en-US" w:eastAsia="zh-CN"/>
        </w:rPr>
        <w:t xml:space="preserve">. </w:t>
      </w:r>
      <w:r>
        <w:rPr>
          <w:rFonts w:hint="eastAsia" w:ascii="方正仿宋简体" w:hAnsi="方正仿宋简体" w:eastAsia="方正仿宋简体" w:cs="方正仿宋简体"/>
          <w:sz w:val="34"/>
          <w:szCs w:val="34"/>
          <w:lang w:eastAsia="zh-CN"/>
        </w:rPr>
        <w:t>沿海</w:t>
      </w:r>
      <w:r>
        <w:rPr>
          <w:rFonts w:hint="eastAsia" w:ascii="方正仿宋简体" w:hAnsi="方正仿宋简体" w:eastAsia="方正仿宋简体" w:cs="方正仿宋简体"/>
          <w:sz w:val="34"/>
          <w:szCs w:val="34"/>
        </w:rPr>
        <w:t>高位池</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养殖场</w:t>
      </w:r>
      <w:r>
        <w:rPr>
          <w:rFonts w:hint="eastAsia" w:ascii="方正仿宋简体" w:hAnsi="方正仿宋简体" w:eastAsia="方正仿宋简体" w:cs="方正仿宋简体"/>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b w:val="0"/>
          <w:bCs w:val="0"/>
          <w:sz w:val="34"/>
          <w:szCs w:val="34"/>
        </w:rPr>
        <w:t>在</w:t>
      </w:r>
      <w:r>
        <w:rPr>
          <w:rFonts w:hint="eastAsia" w:ascii="宋体" w:hAnsi="宋体" w:eastAsia="宋体" w:cs="宋体"/>
          <w:b w:val="0"/>
          <w:bCs w:val="0"/>
          <w:sz w:val="34"/>
          <w:szCs w:val="34"/>
        </w:rPr>
        <w:t>202</w:t>
      </w:r>
      <w:r>
        <w:rPr>
          <w:rFonts w:hint="eastAsia" w:ascii="宋体" w:hAnsi="宋体" w:eastAsia="宋体" w:cs="宋体"/>
          <w:b w:val="0"/>
          <w:bCs w:val="0"/>
          <w:sz w:val="34"/>
          <w:szCs w:val="34"/>
          <w:lang w:val="en-US" w:eastAsia="zh-CN"/>
        </w:rPr>
        <w:t>4</w:t>
      </w:r>
      <w:r>
        <w:rPr>
          <w:rFonts w:hint="eastAsia" w:ascii="方正仿宋简体" w:hAnsi="方正仿宋简体" w:eastAsia="方正仿宋简体" w:cs="方正仿宋简体"/>
          <w:b w:val="0"/>
          <w:bCs w:val="0"/>
          <w:sz w:val="34"/>
          <w:szCs w:val="34"/>
        </w:rPr>
        <w:t>年</w:t>
      </w:r>
      <w:r>
        <w:rPr>
          <w:rFonts w:hint="eastAsia" w:ascii="宋体" w:hAnsi="宋体" w:eastAsia="宋体" w:cs="宋体"/>
          <w:b w:val="0"/>
          <w:bCs w:val="0"/>
          <w:sz w:val="34"/>
          <w:szCs w:val="34"/>
          <w:lang w:val="en-US" w:eastAsia="zh-CN"/>
        </w:rPr>
        <w:t>6</w:t>
      </w:r>
      <w:r>
        <w:rPr>
          <w:rFonts w:hint="eastAsia" w:ascii="方正仿宋简体" w:hAnsi="方正仿宋简体" w:eastAsia="方正仿宋简体" w:cs="方正仿宋简体"/>
          <w:b w:val="0"/>
          <w:bCs w:val="0"/>
          <w:sz w:val="34"/>
          <w:szCs w:val="34"/>
        </w:rPr>
        <w:t>月</w:t>
      </w:r>
      <w:r>
        <w:rPr>
          <w:rFonts w:hint="eastAsia" w:ascii="宋体" w:hAnsi="宋体" w:eastAsia="宋体" w:cs="宋体"/>
          <w:b w:val="0"/>
          <w:bCs w:val="0"/>
          <w:sz w:val="34"/>
          <w:szCs w:val="34"/>
          <w:lang w:val="en-US" w:eastAsia="zh-CN"/>
        </w:rPr>
        <w:t>30</w:t>
      </w:r>
      <w:r>
        <w:rPr>
          <w:rFonts w:hint="eastAsia" w:ascii="方正仿宋简体" w:hAnsi="方正仿宋简体" w:eastAsia="方正仿宋简体" w:cs="方正仿宋简体"/>
          <w:b w:val="0"/>
          <w:bCs w:val="0"/>
          <w:sz w:val="34"/>
          <w:szCs w:val="34"/>
          <w:lang w:val="en-US" w:eastAsia="zh-CN"/>
        </w:rPr>
        <w:t>日</w:t>
      </w:r>
      <w:r>
        <w:rPr>
          <w:rFonts w:hint="eastAsia" w:ascii="方正仿宋简体" w:hAnsi="方正仿宋简体" w:eastAsia="方正仿宋简体" w:cs="方正仿宋简体"/>
          <w:b w:val="0"/>
          <w:bCs w:val="0"/>
          <w:sz w:val="34"/>
          <w:szCs w:val="34"/>
        </w:rPr>
        <w:t>前</w:t>
      </w:r>
      <w:r>
        <w:rPr>
          <w:rFonts w:hint="eastAsia" w:ascii="方正仿宋简体" w:hAnsi="方正仿宋简体" w:eastAsia="方正仿宋简体" w:cs="方正仿宋简体"/>
          <w:sz w:val="34"/>
          <w:szCs w:val="34"/>
          <w:lang w:eastAsia="zh-CN"/>
        </w:rPr>
        <w:t>（以提交完成建设验收申请材料到属地镇政府的时间为准）</w:t>
      </w:r>
      <w:r>
        <w:rPr>
          <w:rFonts w:hint="eastAsia" w:ascii="方正仿宋简体" w:hAnsi="方正仿宋简体" w:eastAsia="方正仿宋简体" w:cs="方正仿宋简体"/>
          <w:sz w:val="34"/>
          <w:szCs w:val="34"/>
        </w:rPr>
        <w:t>完成建设并验收</w:t>
      </w:r>
      <w:r>
        <w:rPr>
          <w:rFonts w:hint="eastAsia" w:ascii="方正仿宋简体" w:hAnsi="方正仿宋简体" w:eastAsia="方正仿宋简体" w:cs="方正仿宋简体"/>
          <w:sz w:val="34"/>
          <w:szCs w:val="34"/>
          <w:lang w:eastAsia="zh-CN"/>
        </w:rPr>
        <w:t>合格</w:t>
      </w:r>
      <w:r>
        <w:rPr>
          <w:rFonts w:hint="eastAsia" w:ascii="方正仿宋简体" w:hAnsi="方正仿宋简体" w:eastAsia="方正仿宋简体" w:cs="方正仿宋简体"/>
          <w:sz w:val="34"/>
          <w:szCs w:val="34"/>
        </w:rPr>
        <w:t>的</w:t>
      </w:r>
      <w:r>
        <w:rPr>
          <w:rFonts w:hint="eastAsia" w:ascii="方正仿宋简体" w:hAnsi="方正仿宋简体" w:eastAsia="方正仿宋简体" w:cs="方正仿宋简体"/>
          <w:sz w:val="34"/>
          <w:szCs w:val="34"/>
          <w:lang w:eastAsia="zh-CN"/>
        </w:rPr>
        <w:t>沿海</w:t>
      </w:r>
      <w:r>
        <w:rPr>
          <w:rFonts w:hint="eastAsia" w:ascii="方正仿宋简体" w:hAnsi="方正仿宋简体" w:eastAsia="方正仿宋简体" w:cs="方正仿宋简体"/>
          <w:sz w:val="34"/>
          <w:szCs w:val="34"/>
        </w:rPr>
        <w:t>高位池</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养殖场尾水治理设施项目，按</w:t>
      </w:r>
      <w:r>
        <w:rPr>
          <w:rFonts w:hint="eastAsia" w:ascii="方正仿宋简体" w:hAnsi="方正仿宋简体" w:eastAsia="方正仿宋简体" w:cs="方正仿宋简体"/>
          <w:sz w:val="34"/>
          <w:szCs w:val="34"/>
          <w:lang w:eastAsia="zh-CN"/>
        </w:rPr>
        <w:t>设施惠及</w:t>
      </w:r>
      <w:r>
        <w:rPr>
          <w:rFonts w:hint="eastAsia" w:ascii="方正仿宋简体" w:hAnsi="方正仿宋简体" w:eastAsia="方正仿宋简体" w:cs="方正仿宋简体"/>
          <w:sz w:val="34"/>
          <w:szCs w:val="34"/>
        </w:rPr>
        <w:t>养殖面积</w:t>
      </w:r>
      <w:r>
        <w:rPr>
          <w:rFonts w:hint="eastAsia" w:ascii="方正仿宋简体" w:hAnsi="方正仿宋简体" w:eastAsia="方正仿宋简体" w:cs="方正仿宋简体"/>
          <w:sz w:val="34"/>
          <w:szCs w:val="34"/>
          <w:lang w:eastAsia="zh-CN"/>
        </w:rPr>
        <w:t>（包括设施面积）奖补</w:t>
      </w:r>
      <w:r>
        <w:rPr>
          <w:rFonts w:hint="eastAsia" w:ascii="宋体" w:hAnsi="宋体" w:eastAsia="宋体" w:cs="宋体"/>
          <w:strike w:val="0"/>
          <w:dstrike w:val="0"/>
          <w:sz w:val="34"/>
          <w:szCs w:val="34"/>
          <w:lang w:val="en-US" w:eastAsia="zh-CN"/>
        </w:rPr>
        <w:t>800</w:t>
      </w:r>
      <w:r>
        <w:rPr>
          <w:rFonts w:hint="eastAsia" w:ascii="方正仿宋简体" w:hAnsi="方正仿宋简体" w:eastAsia="方正仿宋简体" w:cs="方正仿宋简体"/>
          <w:sz w:val="34"/>
          <w:szCs w:val="34"/>
          <w:lang w:val="en-US" w:eastAsia="zh-CN"/>
        </w:rPr>
        <w:t>元/亩；</w:t>
      </w:r>
      <w:r>
        <w:rPr>
          <w:rFonts w:hint="eastAsia" w:ascii="方正仿宋简体" w:hAnsi="方正仿宋简体" w:eastAsia="方正仿宋简体" w:cs="方正仿宋简体"/>
          <w:sz w:val="34"/>
          <w:szCs w:val="34"/>
        </w:rPr>
        <w:t>在</w:t>
      </w:r>
      <w:r>
        <w:rPr>
          <w:rFonts w:hint="eastAsia" w:ascii="宋体" w:hAnsi="宋体" w:eastAsia="宋体" w:cs="宋体"/>
          <w:sz w:val="34"/>
          <w:szCs w:val="34"/>
        </w:rPr>
        <w:t>202</w:t>
      </w:r>
      <w:r>
        <w:rPr>
          <w:rFonts w:hint="eastAsia" w:ascii="宋体" w:hAnsi="宋体" w:eastAsia="宋体" w:cs="宋体"/>
          <w:sz w:val="34"/>
          <w:szCs w:val="34"/>
          <w:lang w:val="en-US" w:eastAsia="zh-CN"/>
        </w:rPr>
        <w:t>4</w:t>
      </w:r>
      <w:r>
        <w:rPr>
          <w:rFonts w:hint="eastAsia" w:ascii="方正仿宋简体" w:hAnsi="方正仿宋简体" w:eastAsia="方正仿宋简体" w:cs="方正仿宋简体"/>
          <w:sz w:val="34"/>
          <w:szCs w:val="34"/>
        </w:rPr>
        <w:t>年</w:t>
      </w:r>
      <w:r>
        <w:rPr>
          <w:rFonts w:hint="eastAsia" w:ascii="宋体" w:hAnsi="宋体" w:eastAsia="宋体" w:cs="宋体"/>
          <w:sz w:val="34"/>
          <w:szCs w:val="34"/>
          <w:lang w:val="en-US" w:eastAsia="zh-CN"/>
        </w:rPr>
        <w:t>7</w:t>
      </w:r>
      <w:r>
        <w:rPr>
          <w:rFonts w:hint="eastAsia" w:ascii="方正仿宋简体" w:hAnsi="方正仿宋简体" w:eastAsia="方正仿宋简体" w:cs="方正仿宋简体"/>
          <w:sz w:val="34"/>
          <w:szCs w:val="34"/>
        </w:rPr>
        <w:t>月</w:t>
      </w:r>
      <w:r>
        <w:rPr>
          <w:rFonts w:hint="eastAsia" w:ascii="宋体" w:hAnsi="宋体" w:eastAsia="宋体" w:cs="宋体"/>
          <w:sz w:val="34"/>
          <w:szCs w:val="34"/>
        </w:rPr>
        <w:t>1</w:t>
      </w:r>
      <w:r>
        <w:rPr>
          <w:rFonts w:hint="eastAsia" w:ascii="方正仿宋简体" w:hAnsi="方正仿宋简体" w:eastAsia="方正仿宋简体" w:cs="方正仿宋简体"/>
          <w:sz w:val="34"/>
          <w:szCs w:val="34"/>
        </w:rPr>
        <w:t>日后建成的尾水治理设施项目不再实行政府财政资金奖补，项目建设资金将由养殖场业主自行解决。</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eastAsia" w:ascii="方正仿宋简体" w:hAnsi="方正仿宋简体" w:eastAsia="方正仿宋简体" w:cs="方正仿宋简体"/>
          <w:sz w:val="34"/>
          <w:szCs w:val="34"/>
        </w:rPr>
      </w:pPr>
      <w:r>
        <w:rPr>
          <w:rFonts w:hint="eastAsia" w:ascii="宋体" w:hAnsi="宋体" w:eastAsia="宋体" w:cs="宋体"/>
          <w:color w:val="000000"/>
          <w:spacing w:val="0"/>
          <w:w w:val="100"/>
          <w:position w:val="0"/>
          <w:sz w:val="34"/>
          <w:szCs w:val="34"/>
          <w:shd w:val="clear" w:fill="auto"/>
          <w:lang w:val="en-US" w:eastAsia="zh-CN" w:bidi="en-US"/>
        </w:rPr>
        <w:t>2</w:t>
      </w:r>
      <w:r>
        <w:rPr>
          <w:rFonts w:hint="eastAsia" w:ascii="方正仿宋简体" w:hAnsi="方正仿宋简体" w:eastAsia="方正仿宋简体" w:cs="方正仿宋简体"/>
          <w:color w:val="000000"/>
          <w:spacing w:val="0"/>
          <w:w w:val="100"/>
          <w:position w:val="0"/>
          <w:sz w:val="34"/>
          <w:szCs w:val="34"/>
          <w:shd w:val="clear" w:fill="auto"/>
          <w:lang w:val="en-US" w:eastAsia="en-US" w:bidi="en-US"/>
        </w:rPr>
        <w:t>.</w:t>
      </w:r>
      <w:r>
        <w:rPr>
          <w:rFonts w:hint="eastAsia" w:ascii="方正仿宋简体" w:hAnsi="方正仿宋简体" w:eastAsia="方正仿宋简体" w:cs="方正仿宋简体"/>
          <w:color w:val="000000"/>
          <w:spacing w:val="0"/>
          <w:w w:val="100"/>
          <w:position w:val="0"/>
          <w:sz w:val="34"/>
          <w:szCs w:val="34"/>
          <w:shd w:val="clear" w:fill="auto"/>
          <w:lang w:val="en-US" w:eastAsia="zh-CN" w:bidi="en-US"/>
        </w:rPr>
        <w:t xml:space="preserve"> </w:t>
      </w:r>
      <w:r>
        <w:rPr>
          <w:rFonts w:hint="eastAsia" w:ascii="方正仿宋简体" w:hAnsi="方正仿宋简体" w:eastAsia="方正仿宋简体" w:cs="方正仿宋简体"/>
          <w:sz w:val="34"/>
          <w:szCs w:val="34"/>
          <w:lang w:eastAsia="zh-CN"/>
        </w:rPr>
        <w:t>沿海土塘排放尾水的海水养殖场：</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lang w:eastAsia="zh-CN"/>
        </w:rPr>
      </w:pPr>
      <w:r>
        <w:rPr>
          <w:rFonts w:hint="eastAsia" w:ascii="方正仿宋简体" w:hAnsi="方正仿宋简体" w:eastAsia="方正仿宋简体" w:cs="方正仿宋简体"/>
          <w:b w:val="0"/>
          <w:bCs w:val="0"/>
          <w:sz w:val="34"/>
          <w:szCs w:val="34"/>
        </w:rPr>
        <w:t>在</w:t>
      </w:r>
      <w:r>
        <w:rPr>
          <w:rFonts w:hint="eastAsia" w:ascii="宋体" w:hAnsi="宋体" w:eastAsia="宋体" w:cs="宋体"/>
          <w:b w:val="0"/>
          <w:bCs w:val="0"/>
          <w:sz w:val="34"/>
          <w:szCs w:val="34"/>
        </w:rPr>
        <w:t>202</w:t>
      </w:r>
      <w:r>
        <w:rPr>
          <w:rFonts w:hint="eastAsia" w:ascii="宋体" w:hAnsi="宋体" w:eastAsia="宋体" w:cs="宋体"/>
          <w:b w:val="0"/>
          <w:bCs w:val="0"/>
          <w:sz w:val="34"/>
          <w:szCs w:val="34"/>
          <w:lang w:val="en-US" w:eastAsia="zh-CN"/>
        </w:rPr>
        <w:t>4</w:t>
      </w:r>
      <w:r>
        <w:rPr>
          <w:rFonts w:hint="eastAsia" w:ascii="方正仿宋简体" w:hAnsi="方正仿宋简体" w:eastAsia="方正仿宋简体" w:cs="方正仿宋简体"/>
          <w:b w:val="0"/>
          <w:bCs w:val="0"/>
          <w:sz w:val="34"/>
          <w:szCs w:val="34"/>
        </w:rPr>
        <w:t>年</w:t>
      </w:r>
      <w:r>
        <w:rPr>
          <w:rFonts w:hint="eastAsia" w:ascii="宋体" w:hAnsi="宋体" w:eastAsia="宋体" w:cs="宋体"/>
          <w:b w:val="0"/>
          <w:bCs w:val="0"/>
          <w:sz w:val="34"/>
          <w:szCs w:val="34"/>
          <w:lang w:val="en-US" w:eastAsia="zh-CN"/>
        </w:rPr>
        <w:t>6</w:t>
      </w:r>
      <w:r>
        <w:rPr>
          <w:rFonts w:hint="eastAsia" w:ascii="方正仿宋简体" w:hAnsi="方正仿宋简体" w:eastAsia="方正仿宋简体" w:cs="方正仿宋简体"/>
          <w:b w:val="0"/>
          <w:bCs w:val="0"/>
          <w:sz w:val="34"/>
          <w:szCs w:val="34"/>
        </w:rPr>
        <w:t>月</w:t>
      </w:r>
      <w:r>
        <w:rPr>
          <w:rFonts w:hint="eastAsia" w:ascii="宋体" w:hAnsi="宋体" w:eastAsia="宋体" w:cs="宋体"/>
          <w:b w:val="0"/>
          <w:bCs w:val="0"/>
          <w:sz w:val="34"/>
          <w:szCs w:val="34"/>
          <w:lang w:val="en-US" w:eastAsia="zh-CN"/>
        </w:rPr>
        <w:t>30</w:t>
      </w:r>
      <w:r>
        <w:rPr>
          <w:rFonts w:hint="eastAsia" w:ascii="方正仿宋简体" w:hAnsi="方正仿宋简体" w:eastAsia="方正仿宋简体" w:cs="方正仿宋简体"/>
          <w:b w:val="0"/>
          <w:bCs w:val="0"/>
          <w:sz w:val="34"/>
          <w:szCs w:val="34"/>
          <w:lang w:val="en-US" w:eastAsia="zh-CN"/>
        </w:rPr>
        <w:t>日</w:t>
      </w:r>
      <w:r>
        <w:rPr>
          <w:rFonts w:hint="eastAsia" w:ascii="方正仿宋简体" w:hAnsi="方正仿宋简体" w:eastAsia="方正仿宋简体" w:cs="方正仿宋简体"/>
          <w:b w:val="0"/>
          <w:bCs w:val="0"/>
          <w:sz w:val="34"/>
          <w:szCs w:val="34"/>
        </w:rPr>
        <w:t>前</w:t>
      </w:r>
      <w:r>
        <w:rPr>
          <w:rFonts w:hint="eastAsia" w:ascii="方正仿宋简体" w:hAnsi="方正仿宋简体" w:eastAsia="方正仿宋简体" w:cs="方正仿宋简体"/>
          <w:sz w:val="34"/>
          <w:szCs w:val="34"/>
          <w:lang w:eastAsia="zh-CN"/>
        </w:rPr>
        <w:t>（以提交完成建设验收申请材料到属地镇政府的时间为准）</w:t>
      </w:r>
      <w:r>
        <w:rPr>
          <w:rFonts w:hint="eastAsia" w:ascii="方正仿宋简体" w:hAnsi="方正仿宋简体" w:eastAsia="方正仿宋简体" w:cs="方正仿宋简体"/>
          <w:sz w:val="34"/>
          <w:szCs w:val="34"/>
        </w:rPr>
        <w:t>完成建设并验收</w:t>
      </w:r>
      <w:r>
        <w:rPr>
          <w:rFonts w:hint="eastAsia" w:ascii="方正仿宋简体" w:hAnsi="方正仿宋简体" w:eastAsia="方正仿宋简体" w:cs="方正仿宋简体"/>
          <w:sz w:val="34"/>
          <w:szCs w:val="34"/>
          <w:lang w:eastAsia="zh-CN"/>
        </w:rPr>
        <w:t>合格</w:t>
      </w:r>
      <w:r>
        <w:rPr>
          <w:rFonts w:hint="eastAsia" w:ascii="方正仿宋简体" w:hAnsi="方正仿宋简体" w:eastAsia="方正仿宋简体" w:cs="方正仿宋简体"/>
          <w:sz w:val="34"/>
          <w:szCs w:val="34"/>
        </w:rPr>
        <w:t>的</w:t>
      </w:r>
      <w:r>
        <w:rPr>
          <w:rFonts w:hint="eastAsia" w:ascii="方正仿宋简体" w:hAnsi="方正仿宋简体" w:eastAsia="方正仿宋简体" w:cs="方正仿宋简体"/>
          <w:sz w:val="34"/>
          <w:szCs w:val="34"/>
          <w:lang w:eastAsia="zh-CN"/>
        </w:rPr>
        <w:t>沿海土塘排放尾水的海水养殖场</w:t>
      </w:r>
      <w:r>
        <w:rPr>
          <w:rFonts w:hint="eastAsia" w:ascii="方正仿宋简体" w:hAnsi="方正仿宋简体" w:eastAsia="方正仿宋简体" w:cs="方正仿宋简体"/>
          <w:sz w:val="34"/>
          <w:szCs w:val="34"/>
        </w:rPr>
        <w:t>尾水治理设施项目，按</w:t>
      </w:r>
      <w:r>
        <w:rPr>
          <w:rFonts w:hint="eastAsia" w:ascii="方正仿宋简体" w:hAnsi="方正仿宋简体" w:eastAsia="方正仿宋简体" w:cs="方正仿宋简体"/>
          <w:sz w:val="34"/>
          <w:szCs w:val="34"/>
          <w:lang w:eastAsia="zh-CN"/>
        </w:rPr>
        <w:t>设施惠及</w:t>
      </w:r>
      <w:r>
        <w:rPr>
          <w:rFonts w:hint="eastAsia" w:ascii="方正仿宋简体" w:hAnsi="方正仿宋简体" w:eastAsia="方正仿宋简体" w:cs="方正仿宋简体"/>
          <w:sz w:val="34"/>
          <w:szCs w:val="34"/>
        </w:rPr>
        <w:t>养殖面积</w:t>
      </w:r>
      <w:r>
        <w:rPr>
          <w:rFonts w:hint="eastAsia" w:ascii="方正仿宋简体" w:hAnsi="方正仿宋简体" w:eastAsia="方正仿宋简体" w:cs="方正仿宋简体"/>
          <w:sz w:val="34"/>
          <w:szCs w:val="34"/>
          <w:lang w:eastAsia="zh-CN"/>
        </w:rPr>
        <w:t>（包括设施面积）奖补</w:t>
      </w:r>
      <w:r>
        <w:rPr>
          <w:rFonts w:hint="eastAsia" w:ascii="宋体" w:hAnsi="宋体" w:eastAsia="宋体" w:cs="宋体"/>
          <w:strike w:val="0"/>
          <w:dstrike w:val="0"/>
          <w:sz w:val="34"/>
          <w:szCs w:val="34"/>
          <w:lang w:val="en-US" w:eastAsia="zh-CN"/>
        </w:rPr>
        <w:t>600</w:t>
      </w:r>
      <w:r>
        <w:rPr>
          <w:rFonts w:hint="eastAsia" w:ascii="方正仿宋简体" w:hAnsi="方正仿宋简体" w:eastAsia="方正仿宋简体" w:cs="方正仿宋简体"/>
          <w:sz w:val="34"/>
          <w:szCs w:val="34"/>
          <w:lang w:val="en-US" w:eastAsia="zh-CN"/>
        </w:rPr>
        <w:t>元/亩</w:t>
      </w:r>
      <w:r>
        <w:rPr>
          <w:rFonts w:hint="eastAsia" w:ascii="方正仿宋简体" w:hAnsi="方正仿宋简体" w:eastAsia="方正仿宋简体" w:cs="方正仿宋简体"/>
          <w:sz w:val="34"/>
          <w:szCs w:val="34"/>
        </w:rPr>
        <w:t>；在</w:t>
      </w:r>
      <w:r>
        <w:rPr>
          <w:rFonts w:hint="eastAsia" w:ascii="宋体" w:hAnsi="宋体" w:eastAsia="宋体" w:cs="宋体"/>
          <w:sz w:val="34"/>
          <w:szCs w:val="34"/>
        </w:rPr>
        <w:t>202</w:t>
      </w:r>
      <w:r>
        <w:rPr>
          <w:rFonts w:hint="eastAsia" w:ascii="宋体" w:hAnsi="宋体" w:eastAsia="宋体" w:cs="宋体"/>
          <w:sz w:val="34"/>
          <w:szCs w:val="34"/>
          <w:lang w:val="en-US" w:eastAsia="zh-CN"/>
        </w:rPr>
        <w:t>4</w:t>
      </w:r>
      <w:r>
        <w:rPr>
          <w:rFonts w:hint="eastAsia" w:ascii="方正仿宋简体" w:hAnsi="方正仿宋简体" w:eastAsia="方正仿宋简体" w:cs="方正仿宋简体"/>
          <w:sz w:val="34"/>
          <w:szCs w:val="34"/>
        </w:rPr>
        <w:t>年</w:t>
      </w:r>
      <w:r>
        <w:rPr>
          <w:rFonts w:hint="eastAsia" w:ascii="宋体" w:hAnsi="宋体" w:eastAsia="宋体" w:cs="宋体"/>
          <w:sz w:val="34"/>
          <w:szCs w:val="34"/>
          <w:lang w:val="en-US" w:eastAsia="zh-CN"/>
        </w:rPr>
        <w:t>7</w:t>
      </w:r>
      <w:r>
        <w:rPr>
          <w:rFonts w:hint="eastAsia" w:ascii="方正仿宋简体" w:hAnsi="方正仿宋简体" w:eastAsia="方正仿宋简体" w:cs="方正仿宋简体"/>
          <w:sz w:val="34"/>
          <w:szCs w:val="34"/>
        </w:rPr>
        <w:t>月</w:t>
      </w:r>
      <w:r>
        <w:rPr>
          <w:rFonts w:hint="eastAsia" w:ascii="宋体" w:hAnsi="宋体" w:eastAsia="宋体" w:cs="宋体"/>
          <w:sz w:val="34"/>
          <w:szCs w:val="34"/>
        </w:rPr>
        <w:t>1</w:t>
      </w:r>
      <w:r>
        <w:rPr>
          <w:rFonts w:hint="eastAsia" w:ascii="方正仿宋简体" w:hAnsi="方正仿宋简体" w:eastAsia="方正仿宋简体" w:cs="方正仿宋简体"/>
          <w:sz w:val="34"/>
          <w:szCs w:val="34"/>
        </w:rPr>
        <w:t>日后建成的尾水治理设施项目不再实行政府财政资金奖补，项目建设资金将由养殖场业主自行解决。</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lang w:eastAsia="zh-CN"/>
        </w:rPr>
      </w:pPr>
      <w:r>
        <w:rPr>
          <w:rFonts w:hint="eastAsia" w:ascii="方正楷体简体" w:hAnsi="方正楷体简体" w:eastAsia="方正楷体简体" w:cs="方正楷体简体"/>
          <w:sz w:val="34"/>
          <w:szCs w:val="34"/>
          <w:lang w:eastAsia="zh-CN"/>
        </w:rPr>
        <w:t>（二）资金申报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80" w:firstLineChars="200"/>
        <w:jc w:val="both"/>
        <w:textAlignment w:val="auto"/>
        <w:rPr>
          <w:rFonts w:hint="eastAsia" w:ascii="方正仿宋简体" w:hAnsi="方正仿宋简体" w:eastAsia="方正仿宋简体" w:cs="方正仿宋简体"/>
          <w:b/>
          <w:bCs/>
          <w:color w:val="auto"/>
          <w:sz w:val="34"/>
          <w:szCs w:val="34"/>
          <w:lang w:eastAsia="zh-CN"/>
        </w:rPr>
      </w:pPr>
      <w:r>
        <w:rPr>
          <w:rFonts w:hint="eastAsia" w:ascii="方正仿宋简体" w:hAnsi="方正仿宋简体" w:eastAsia="方正仿宋简体" w:cs="方正仿宋简体"/>
          <w:color w:val="auto"/>
          <w:sz w:val="34"/>
          <w:szCs w:val="34"/>
          <w:lang w:eastAsia="zh-CN"/>
        </w:rPr>
        <w:t>养殖场尾水治理设施项目实行“以奖代补”补助方式，即养殖企业、个体或养殖户自筹资金，参照《</w:t>
      </w:r>
      <w:r>
        <w:rPr>
          <w:rFonts w:hint="eastAsia" w:ascii="方正仿宋简体" w:hAnsi="方正仿宋简体" w:eastAsia="方正仿宋简体" w:cs="方正仿宋简体"/>
          <w:sz w:val="34"/>
          <w:szCs w:val="34"/>
        </w:rPr>
        <w:t>阳江市海水养殖尾水综合处理技术推荐模式</w:t>
      </w:r>
      <w:r>
        <w:rPr>
          <w:rFonts w:hint="eastAsia" w:ascii="方正仿宋简体" w:hAnsi="方正仿宋简体" w:eastAsia="方正仿宋简体" w:cs="方正仿宋简体"/>
          <w:color w:val="auto"/>
          <w:sz w:val="34"/>
          <w:szCs w:val="34"/>
          <w:lang w:eastAsia="zh-CN"/>
        </w:rPr>
        <w:t>》（第一版）</w:t>
      </w:r>
      <w:r>
        <w:rPr>
          <w:rFonts w:hint="eastAsia" w:ascii="方正仿宋简体" w:hAnsi="方正仿宋简体" w:eastAsia="方正仿宋简体" w:cs="方正仿宋简体"/>
          <w:color w:val="auto"/>
          <w:sz w:val="34"/>
          <w:szCs w:val="34"/>
          <w:lang w:val="en-US" w:eastAsia="zh-CN"/>
        </w:rPr>
        <w:t>或其他符合验收标准的模式</w:t>
      </w:r>
      <w:r>
        <w:rPr>
          <w:rFonts w:hint="eastAsia" w:ascii="方正仿宋简体" w:hAnsi="方正仿宋简体" w:eastAsia="方正仿宋简体" w:cs="方正仿宋简体"/>
          <w:color w:val="auto"/>
          <w:sz w:val="34"/>
          <w:szCs w:val="34"/>
          <w:lang w:eastAsia="zh-CN"/>
        </w:rPr>
        <w:t>自主建设养殖场尾水治理设施项目，</w:t>
      </w:r>
      <w:r>
        <w:rPr>
          <w:rFonts w:hint="eastAsia" w:ascii="方正仿宋简体" w:hAnsi="方正仿宋简体" w:eastAsia="方正仿宋简体" w:cs="方正仿宋简体"/>
          <w:b w:val="0"/>
          <w:bCs w:val="0"/>
          <w:color w:val="auto"/>
          <w:sz w:val="34"/>
          <w:szCs w:val="34"/>
          <w:lang w:eastAsia="zh-CN"/>
        </w:rPr>
        <w:t>项目完成后，</w:t>
      </w:r>
      <w:r>
        <w:rPr>
          <w:rFonts w:hint="eastAsia" w:ascii="方正仿宋简体" w:hAnsi="方正仿宋简体" w:eastAsia="方正仿宋简体" w:cs="方正仿宋简体"/>
          <w:b w:val="0"/>
          <w:bCs w:val="0"/>
          <w:sz w:val="34"/>
          <w:szCs w:val="34"/>
          <w:lang w:val="en-US" w:eastAsia="zh-CN"/>
        </w:rPr>
        <w:t>由区农业农村局、市生态环境局阳东分局联合区财政局和属地镇政府对尾水治理设施进行审核验收，验收通过后，</w:t>
      </w:r>
      <w:r>
        <w:rPr>
          <w:rFonts w:hint="eastAsia" w:ascii="方正仿宋简体" w:hAnsi="方正仿宋简体" w:eastAsia="方正仿宋简体" w:cs="方正仿宋简体"/>
          <w:b w:val="0"/>
          <w:bCs w:val="0"/>
          <w:color w:val="auto"/>
          <w:sz w:val="34"/>
          <w:szCs w:val="34"/>
          <w:lang w:eastAsia="zh-CN"/>
        </w:rPr>
        <w:t>按照奖补标准给予财政性奖补。</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right="0" w:rightChars="0"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lang w:eastAsia="zh-CN"/>
        </w:rPr>
        <w:t>项目申请对象：阳东区辖区范围内沿海高位池及沿海土塘</w:t>
      </w:r>
      <w:r>
        <w:rPr>
          <w:rFonts w:hint="eastAsia" w:ascii="方正仿宋简体" w:hAnsi="方正仿宋简体" w:eastAsia="方正仿宋简体" w:cs="方正仿宋简体"/>
          <w:sz w:val="34"/>
          <w:szCs w:val="34"/>
        </w:rPr>
        <w:t>直接排放尾水的</w:t>
      </w:r>
      <w:r>
        <w:rPr>
          <w:rFonts w:hint="eastAsia" w:ascii="方正仿宋简体" w:hAnsi="方正仿宋简体" w:eastAsia="方正仿宋简体" w:cs="方正仿宋简体"/>
          <w:sz w:val="34"/>
          <w:szCs w:val="34"/>
          <w:lang w:eastAsia="zh-CN"/>
        </w:rPr>
        <w:t>海水养殖企业、个体或养殖户。</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lang w:eastAsia="zh-CN"/>
        </w:rPr>
        <w:t>申请材料要求：项目建设前，应提交《养殖尾水治理设施建设申请表》（附件</w:t>
      </w:r>
      <w:r>
        <w:rPr>
          <w:rFonts w:hint="eastAsia" w:ascii="宋体" w:hAnsi="宋体" w:eastAsia="宋体" w:cs="宋体"/>
          <w:sz w:val="34"/>
          <w:szCs w:val="34"/>
          <w:lang w:val="en-US" w:eastAsia="zh-CN"/>
        </w:rPr>
        <w:t>1</w:t>
      </w:r>
      <w:r>
        <w:rPr>
          <w:rFonts w:hint="eastAsia" w:ascii="方正仿宋简体" w:hAnsi="方正仿宋简体" w:eastAsia="方正仿宋简体" w:cs="方正仿宋简体"/>
          <w:sz w:val="34"/>
          <w:szCs w:val="34"/>
          <w:lang w:eastAsia="zh-CN"/>
        </w:rPr>
        <w:t>）到属地镇政府。包括养殖场养殖面积、尾水</w:t>
      </w:r>
      <w:r>
        <w:rPr>
          <w:rFonts w:hint="eastAsia" w:ascii="方正仿宋简体" w:hAnsi="方正仿宋简体" w:eastAsia="方正仿宋简体" w:cs="方正仿宋简体"/>
          <w:sz w:val="34"/>
          <w:szCs w:val="34"/>
          <w:lang w:val="en-US" w:eastAsia="zh-CN"/>
        </w:rPr>
        <w:t>治</w:t>
      </w:r>
      <w:r>
        <w:rPr>
          <w:rFonts w:hint="eastAsia" w:ascii="方正仿宋简体" w:hAnsi="方正仿宋简体" w:eastAsia="方正仿宋简体" w:cs="方正仿宋简体"/>
          <w:sz w:val="34"/>
          <w:szCs w:val="34"/>
          <w:lang w:eastAsia="zh-CN"/>
        </w:rPr>
        <w:t>理设施系统建设规模、技术模式、建设地址、计划开工时间、预计完工时间、总投入资金等。项目完成建设后，应提供</w:t>
      </w:r>
      <w:r>
        <w:rPr>
          <w:rFonts w:hint="eastAsia" w:ascii="方正仿宋简体" w:hAnsi="方正仿宋简体" w:eastAsia="方正仿宋简体" w:cs="方正仿宋简体"/>
          <w:strike w:val="0"/>
          <w:dstrike w:val="0"/>
          <w:color w:val="auto"/>
          <w:sz w:val="34"/>
          <w:szCs w:val="34"/>
          <w:lang w:eastAsia="zh-CN"/>
        </w:rPr>
        <w:t>施工合同、支付凭据、</w:t>
      </w:r>
      <w:r>
        <w:rPr>
          <w:rFonts w:hint="eastAsia" w:ascii="方正仿宋简体" w:hAnsi="方正仿宋简体" w:eastAsia="方正仿宋简体" w:cs="方正仿宋简体"/>
          <w:sz w:val="34"/>
          <w:szCs w:val="34"/>
          <w:lang w:eastAsia="zh-CN"/>
        </w:rPr>
        <w:t>土地承包合同、营业执照或身份证复印件、银行开户证明等到</w:t>
      </w:r>
      <w:r>
        <w:rPr>
          <w:rFonts w:hint="eastAsia" w:ascii="方正仿宋简体" w:hAnsi="方正仿宋简体" w:eastAsia="方正仿宋简体" w:cs="方正仿宋简体"/>
          <w:sz w:val="34"/>
          <w:szCs w:val="34"/>
          <w:lang w:val="en-US" w:eastAsia="zh-CN"/>
        </w:rPr>
        <w:t>属</w:t>
      </w:r>
      <w:r>
        <w:rPr>
          <w:rFonts w:hint="eastAsia" w:ascii="方正仿宋简体" w:hAnsi="方正仿宋简体" w:eastAsia="方正仿宋简体" w:cs="方正仿宋简体"/>
          <w:sz w:val="34"/>
          <w:szCs w:val="34"/>
          <w:lang w:eastAsia="zh-CN"/>
        </w:rPr>
        <w:t>地镇政府，并按照环保要求提供相关资料，以备验收。</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lang w:eastAsia="zh-CN"/>
        </w:rPr>
        <w:t>审核要求：由</w:t>
      </w:r>
      <w:r>
        <w:rPr>
          <w:rFonts w:hint="eastAsia" w:ascii="方正仿宋简体" w:hAnsi="方正仿宋简体" w:eastAsia="方正仿宋简体" w:cs="方正仿宋简体"/>
          <w:sz w:val="34"/>
          <w:szCs w:val="34"/>
          <w:lang w:val="en-US" w:eastAsia="zh-CN"/>
        </w:rPr>
        <w:t>属</w:t>
      </w:r>
      <w:r>
        <w:rPr>
          <w:rFonts w:hint="eastAsia" w:ascii="方正仿宋简体" w:hAnsi="方正仿宋简体" w:eastAsia="方正仿宋简体" w:cs="方正仿宋简体"/>
          <w:sz w:val="34"/>
          <w:szCs w:val="34"/>
          <w:lang w:eastAsia="zh-CN"/>
        </w:rPr>
        <w:t>地镇政府负责组织养殖场尾水治理设施项目审核，审核内容包括养殖场</w:t>
      </w:r>
      <w:r>
        <w:rPr>
          <w:rFonts w:hint="eastAsia" w:ascii="方正仿宋简体" w:hAnsi="方正仿宋简体" w:eastAsia="方正仿宋简体" w:cs="方正仿宋简体"/>
          <w:color w:val="auto"/>
          <w:sz w:val="34"/>
          <w:szCs w:val="34"/>
          <w:lang w:eastAsia="zh-CN"/>
        </w:rPr>
        <w:t>使用现状</w:t>
      </w:r>
      <w:r>
        <w:rPr>
          <w:rFonts w:hint="eastAsia" w:ascii="方正仿宋简体" w:hAnsi="方正仿宋简体" w:eastAsia="方正仿宋简体" w:cs="方正仿宋简体"/>
          <w:sz w:val="34"/>
          <w:szCs w:val="34"/>
          <w:lang w:eastAsia="zh-CN"/>
        </w:rPr>
        <w:t>用地性质，项目实施过程中</w:t>
      </w:r>
      <w:r>
        <w:rPr>
          <w:rFonts w:hint="eastAsia" w:ascii="方正仿宋简体" w:hAnsi="方正仿宋简体" w:eastAsia="方正仿宋简体" w:cs="方正仿宋简体"/>
          <w:color w:val="auto"/>
          <w:sz w:val="34"/>
          <w:szCs w:val="34"/>
          <w:lang w:eastAsia="zh-CN"/>
        </w:rPr>
        <w:t>涉及新增用地</w:t>
      </w:r>
      <w:r>
        <w:rPr>
          <w:rFonts w:hint="eastAsia" w:ascii="方正仿宋简体" w:hAnsi="方正仿宋简体" w:eastAsia="方正仿宋简体" w:cs="方正仿宋简体"/>
          <w:sz w:val="34"/>
          <w:szCs w:val="34"/>
          <w:lang w:eastAsia="zh-CN"/>
        </w:rPr>
        <w:t>是否违规占用防风林地、耕地、基本农田等情况。审核通过后报区农业农村局</w:t>
      </w:r>
      <w:r>
        <w:rPr>
          <w:rFonts w:hint="eastAsia" w:ascii="方正仿宋简体" w:hAnsi="方正仿宋简体" w:eastAsia="方正仿宋简体" w:cs="方正仿宋简体"/>
          <w:sz w:val="34"/>
          <w:szCs w:val="34"/>
          <w:lang w:val="en-US" w:eastAsia="zh-CN"/>
        </w:rPr>
        <w:t>和市生态环境局阳东分局</w:t>
      </w:r>
      <w:r>
        <w:rPr>
          <w:rFonts w:hint="eastAsia" w:ascii="方正仿宋简体" w:hAnsi="方正仿宋简体" w:eastAsia="方正仿宋简体" w:cs="方正仿宋简体"/>
          <w:sz w:val="34"/>
          <w:szCs w:val="34"/>
          <w:lang w:eastAsia="zh-CN"/>
        </w:rPr>
        <w:t>备案。</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lang w:eastAsia="zh-CN"/>
        </w:rPr>
        <w:t>验收拨款要求：（</w:t>
      </w:r>
      <w:r>
        <w:rPr>
          <w:rFonts w:hint="eastAsia" w:ascii="宋体" w:hAnsi="宋体" w:eastAsia="宋体" w:cs="宋体"/>
          <w:sz w:val="34"/>
          <w:szCs w:val="34"/>
          <w:lang w:val="en-US" w:eastAsia="zh-CN"/>
        </w:rPr>
        <w:t>1</w:t>
      </w:r>
      <w:r>
        <w:rPr>
          <w:rFonts w:hint="eastAsia" w:ascii="方正仿宋简体" w:hAnsi="方正仿宋简体" w:eastAsia="方正仿宋简体" w:cs="方正仿宋简体"/>
          <w:sz w:val="34"/>
          <w:szCs w:val="34"/>
          <w:lang w:eastAsia="zh-CN"/>
        </w:rPr>
        <w:t>）养殖企业、个体或养殖户提出验收申请。（</w:t>
      </w:r>
      <w:r>
        <w:rPr>
          <w:rFonts w:hint="eastAsia" w:ascii="宋体" w:hAnsi="宋体" w:eastAsia="宋体" w:cs="宋体"/>
          <w:sz w:val="34"/>
          <w:szCs w:val="34"/>
          <w:lang w:val="en-US" w:eastAsia="zh-CN"/>
        </w:rPr>
        <w:t>2</w:t>
      </w:r>
      <w:r>
        <w:rPr>
          <w:rFonts w:hint="eastAsia" w:ascii="方正仿宋简体" w:hAnsi="方正仿宋简体" w:eastAsia="方正仿宋简体" w:cs="方正仿宋简体"/>
          <w:sz w:val="34"/>
          <w:szCs w:val="34"/>
          <w:lang w:eastAsia="zh-CN"/>
        </w:rPr>
        <w:t>）养殖场尾水治理设施项目建设前、建设中、建设后图片（镇政府负责跟踪并拍照存档）。</w:t>
      </w:r>
      <w:r>
        <w:rPr>
          <w:rFonts w:hint="eastAsia" w:ascii="方正仿宋简体" w:hAnsi="方正仿宋简体" w:eastAsia="方正仿宋简体" w:cs="方正仿宋简体"/>
          <w:sz w:val="34"/>
          <w:szCs w:val="34"/>
          <w:lang w:val="en-US" w:eastAsia="zh-CN"/>
        </w:rPr>
        <w:t>（</w:t>
      </w:r>
      <w:r>
        <w:rPr>
          <w:rFonts w:hint="eastAsia" w:ascii="宋体" w:hAnsi="宋体" w:eastAsia="宋体" w:cs="宋体"/>
          <w:sz w:val="34"/>
          <w:szCs w:val="34"/>
          <w:lang w:val="en-US" w:eastAsia="zh-CN"/>
        </w:rPr>
        <w:t>3</w:t>
      </w:r>
      <w:r>
        <w:rPr>
          <w:rFonts w:hint="eastAsia" w:ascii="方正仿宋简体" w:hAnsi="方正仿宋简体" w:eastAsia="方正仿宋简体" w:cs="方正仿宋简体"/>
          <w:sz w:val="34"/>
          <w:szCs w:val="34"/>
          <w:lang w:val="en-US" w:eastAsia="zh-CN"/>
        </w:rPr>
        <w:t>）</w:t>
      </w:r>
      <w:r>
        <w:rPr>
          <w:rFonts w:hint="eastAsia" w:ascii="方正仿宋简体" w:hAnsi="方正仿宋简体" w:eastAsia="方正仿宋简体" w:cs="方正仿宋简体"/>
          <w:b w:val="0"/>
          <w:bCs w:val="0"/>
          <w:sz w:val="34"/>
          <w:szCs w:val="34"/>
          <w:lang w:val="en-US" w:eastAsia="zh-CN"/>
        </w:rPr>
        <w:t>由区农业农村局、市生态环境局阳东分局联合区财政局和属地镇政府对尾水治理设施进行审核验收，并</w:t>
      </w:r>
      <w:r>
        <w:rPr>
          <w:rFonts w:hint="eastAsia" w:ascii="方正仿宋简体" w:hAnsi="方正仿宋简体" w:eastAsia="方正仿宋简体" w:cs="方正仿宋简体"/>
          <w:b w:val="0"/>
          <w:bCs w:val="0"/>
          <w:sz w:val="34"/>
          <w:szCs w:val="34"/>
          <w:lang w:eastAsia="zh-CN"/>
        </w:rPr>
        <w:t>填写《养殖尾水治理设施建设验收表》（见附件</w:t>
      </w:r>
      <w:r>
        <w:rPr>
          <w:rFonts w:hint="eastAsia" w:ascii="宋体" w:hAnsi="宋体" w:eastAsia="宋体" w:cs="宋体"/>
          <w:b w:val="0"/>
          <w:bCs w:val="0"/>
          <w:sz w:val="34"/>
          <w:szCs w:val="34"/>
          <w:lang w:eastAsia="zh-CN"/>
        </w:rPr>
        <w:t>2</w:t>
      </w:r>
      <w:r>
        <w:rPr>
          <w:rFonts w:hint="eastAsia" w:ascii="方正仿宋简体" w:hAnsi="方正仿宋简体" w:eastAsia="方正仿宋简体" w:cs="方正仿宋简体"/>
          <w:b w:val="0"/>
          <w:bCs w:val="0"/>
          <w:sz w:val="34"/>
          <w:szCs w:val="34"/>
          <w:lang w:eastAsia="zh-CN"/>
        </w:rPr>
        <w:t>）。</w:t>
      </w:r>
      <w:r>
        <w:rPr>
          <w:rFonts w:hint="eastAsia" w:ascii="方正仿宋简体" w:hAnsi="方正仿宋简体" w:eastAsia="方正仿宋简体" w:cs="方正仿宋简体"/>
          <w:sz w:val="34"/>
          <w:szCs w:val="34"/>
          <w:lang w:val="en-US" w:eastAsia="zh-CN"/>
        </w:rPr>
        <w:t>（</w:t>
      </w:r>
      <w:r>
        <w:rPr>
          <w:rFonts w:hint="eastAsia" w:ascii="宋体" w:hAnsi="宋体" w:eastAsia="宋体" w:cs="宋体"/>
          <w:sz w:val="34"/>
          <w:szCs w:val="34"/>
          <w:lang w:val="en-US" w:eastAsia="zh-CN"/>
        </w:rPr>
        <w:t>4</w:t>
      </w:r>
      <w:r>
        <w:rPr>
          <w:rFonts w:hint="eastAsia" w:ascii="方正仿宋简体" w:hAnsi="方正仿宋简体" w:eastAsia="方正仿宋简体" w:cs="方正仿宋简体"/>
          <w:sz w:val="34"/>
          <w:szCs w:val="34"/>
          <w:lang w:val="en-US" w:eastAsia="zh-CN"/>
        </w:rPr>
        <w:t>）区</w:t>
      </w:r>
      <w:r>
        <w:rPr>
          <w:rFonts w:hint="eastAsia" w:ascii="方正仿宋简体" w:hAnsi="方正仿宋简体" w:eastAsia="方正仿宋简体" w:cs="方正仿宋简体"/>
          <w:sz w:val="34"/>
          <w:szCs w:val="34"/>
          <w:lang w:eastAsia="zh-CN"/>
        </w:rPr>
        <w:t>财政</w:t>
      </w:r>
      <w:r>
        <w:rPr>
          <w:rFonts w:hint="eastAsia" w:ascii="方正仿宋简体" w:hAnsi="方正仿宋简体" w:eastAsia="方正仿宋简体" w:cs="方正仿宋简体"/>
          <w:sz w:val="34"/>
          <w:szCs w:val="34"/>
          <w:lang w:val="en-US" w:eastAsia="zh-CN"/>
        </w:rPr>
        <w:t>局</w:t>
      </w:r>
      <w:r>
        <w:rPr>
          <w:rFonts w:hint="eastAsia" w:ascii="方正仿宋简体" w:hAnsi="方正仿宋简体" w:eastAsia="方正仿宋简体" w:cs="方正仿宋简体"/>
          <w:sz w:val="34"/>
          <w:szCs w:val="34"/>
          <w:lang w:eastAsia="zh-CN"/>
        </w:rPr>
        <w:t>、区农业农村局</w:t>
      </w:r>
      <w:r>
        <w:rPr>
          <w:rFonts w:hint="eastAsia" w:ascii="方正仿宋简体" w:hAnsi="方正仿宋简体" w:eastAsia="方正仿宋简体" w:cs="方正仿宋简体"/>
          <w:sz w:val="34"/>
          <w:szCs w:val="34"/>
          <w:lang w:val="en-US" w:eastAsia="zh-CN"/>
        </w:rPr>
        <w:t>和市生态环境局阳东分局</w:t>
      </w:r>
      <w:r>
        <w:rPr>
          <w:rFonts w:hint="eastAsia" w:ascii="方正仿宋简体" w:hAnsi="方正仿宋简体" w:eastAsia="方正仿宋简体" w:cs="方正仿宋简体"/>
          <w:sz w:val="34"/>
          <w:szCs w:val="34"/>
          <w:lang w:eastAsia="zh-CN"/>
        </w:rPr>
        <w:t>根据验收资料将补助资金直接拨付到养殖企业、个体或养殖户银行账户，或由属地镇政府拨付到养殖企业、个体或养殖户银行账户。</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default" w:ascii="方正仿宋简体" w:hAnsi="方正仿宋简体" w:eastAsia="方正仿宋简体" w:cs="方正仿宋简体"/>
          <w:sz w:val="34"/>
          <w:szCs w:val="34"/>
          <w:lang w:val="en-US" w:eastAsia="zh-CN"/>
        </w:rPr>
      </w:pPr>
      <w:r>
        <w:rPr>
          <w:rFonts w:hint="eastAsia" w:ascii="方正仿宋简体" w:hAnsi="方正仿宋简体" w:eastAsia="方正仿宋简体" w:cs="方正仿宋简体"/>
          <w:b w:val="0"/>
          <w:bCs w:val="0"/>
          <w:sz w:val="34"/>
          <w:szCs w:val="34"/>
          <w:lang w:val="en-US" w:eastAsia="zh-CN"/>
        </w:rPr>
        <w:t>资金监管：</w:t>
      </w:r>
      <w:r>
        <w:rPr>
          <w:rFonts w:hint="eastAsia" w:ascii="方正仿宋简体" w:hAnsi="方正仿宋简体" w:eastAsia="方正仿宋简体" w:cs="方正仿宋简体"/>
          <w:sz w:val="34"/>
          <w:szCs w:val="34"/>
          <w:lang w:val="en-US" w:eastAsia="zh-CN"/>
        </w:rPr>
        <w:t>属地镇政府和区财政局、区农业农村局、市生态环境局阳东分局等部门要做好资金监管工作，对奖补资金的使用情况实行管理和监督，不定期进行抽查、审核，避免出现违法违规奖补。</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94" w:lineRule="exact"/>
        <w:ind w:left="0" w:leftChars="0" w:right="0" w:rightChars="0" w:firstLine="680" w:firstLineChars="200"/>
        <w:jc w:val="both"/>
        <w:textAlignment w:val="auto"/>
        <w:rPr>
          <w:rFonts w:hint="default" w:ascii="方正仿宋简体" w:hAnsi="方正仿宋简体" w:eastAsia="方正仿宋简体" w:cs="方正仿宋简体"/>
          <w:sz w:val="34"/>
          <w:szCs w:val="34"/>
          <w:lang w:val="en-US" w:eastAsia="zh-CN"/>
        </w:rPr>
      </w:pPr>
      <w:r>
        <w:rPr>
          <w:rFonts w:hint="eastAsia" w:ascii="方正仿宋简体" w:hAnsi="方正仿宋简体" w:eastAsia="方正仿宋简体" w:cs="方正仿宋简体"/>
          <w:sz w:val="34"/>
          <w:szCs w:val="34"/>
          <w:lang w:val="en-US" w:eastAsia="zh-CN"/>
        </w:rPr>
        <w:t>注意事项：（</w:t>
      </w:r>
      <w:r>
        <w:rPr>
          <w:rFonts w:hint="eastAsia" w:ascii="宋体" w:hAnsi="宋体" w:eastAsia="宋体" w:cs="宋体"/>
          <w:sz w:val="34"/>
          <w:szCs w:val="34"/>
          <w:lang w:val="en-US" w:eastAsia="zh-CN"/>
        </w:rPr>
        <w:t>1</w:t>
      </w:r>
      <w:r>
        <w:rPr>
          <w:rFonts w:hint="eastAsia" w:ascii="方正仿宋简体" w:hAnsi="方正仿宋简体" w:eastAsia="方正仿宋简体" w:cs="方正仿宋简体"/>
          <w:sz w:val="34"/>
          <w:szCs w:val="34"/>
          <w:lang w:val="en-US" w:eastAsia="zh-CN"/>
        </w:rPr>
        <w:t>）项目</w:t>
      </w:r>
      <w:r>
        <w:rPr>
          <w:rFonts w:hint="eastAsia" w:ascii="方正仿宋简体" w:hAnsi="方正仿宋简体" w:eastAsia="方正仿宋简体" w:cs="方正仿宋简体"/>
          <w:strike w:val="0"/>
          <w:dstrike w:val="0"/>
          <w:color w:val="auto"/>
          <w:sz w:val="34"/>
          <w:szCs w:val="34"/>
          <w:lang w:val="en-US" w:eastAsia="zh-CN"/>
        </w:rPr>
        <w:t>参照</w:t>
      </w:r>
      <w:r>
        <w:rPr>
          <w:rFonts w:hint="eastAsia" w:ascii="方正仿宋简体" w:hAnsi="方正仿宋简体" w:eastAsia="方正仿宋简体" w:cs="方正仿宋简体"/>
          <w:sz w:val="34"/>
          <w:szCs w:val="34"/>
          <w:lang w:val="en-US" w:eastAsia="zh-CN"/>
        </w:rPr>
        <w:t>《阳江市海水养殖尾水综合处理技术推荐模式》（第一版）的推荐模式</w:t>
      </w:r>
      <w:r>
        <w:rPr>
          <w:rFonts w:hint="eastAsia" w:ascii="方正仿宋简体" w:hAnsi="方正仿宋简体" w:eastAsia="方正仿宋简体" w:cs="方正仿宋简体"/>
          <w:color w:val="auto"/>
          <w:sz w:val="34"/>
          <w:szCs w:val="34"/>
          <w:lang w:val="en-US" w:eastAsia="zh-CN"/>
        </w:rPr>
        <w:t>或其他符合验收标准的模式</w:t>
      </w:r>
      <w:r>
        <w:rPr>
          <w:rFonts w:hint="eastAsia" w:ascii="方正仿宋简体" w:hAnsi="方正仿宋简体" w:eastAsia="方正仿宋简体" w:cs="方正仿宋简体"/>
          <w:sz w:val="34"/>
          <w:szCs w:val="34"/>
          <w:lang w:val="en-US" w:eastAsia="zh-CN"/>
        </w:rPr>
        <w:t>实施建设，确保处理后的养殖尾水</w:t>
      </w:r>
      <w:r>
        <w:rPr>
          <w:rFonts w:hint="eastAsia" w:ascii="方正仿宋简体" w:hAnsi="方正仿宋简体" w:eastAsia="方正仿宋简体" w:cs="方正仿宋简体"/>
          <w:color w:val="auto"/>
          <w:sz w:val="34"/>
          <w:szCs w:val="34"/>
          <w:lang w:val="en-US" w:eastAsia="zh-CN"/>
        </w:rPr>
        <w:t>得到有效治理、循环利用或</w:t>
      </w:r>
      <w:r>
        <w:rPr>
          <w:rFonts w:hint="eastAsia" w:ascii="方正仿宋简体" w:hAnsi="方正仿宋简体" w:eastAsia="方正仿宋简体" w:cs="方正仿宋简体"/>
          <w:sz w:val="34"/>
          <w:szCs w:val="34"/>
          <w:lang w:val="en-US" w:eastAsia="zh-CN"/>
        </w:rPr>
        <w:t>达到我省相关行业标准。（</w:t>
      </w:r>
      <w:r>
        <w:rPr>
          <w:rFonts w:hint="eastAsia" w:ascii="宋体" w:hAnsi="宋体" w:eastAsia="宋体" w:cs="宋体"/>
          <w:sz w:val="34"/>
          <w:szCs w:val="34"/>
          <w:lang w:val="en-US" w:eastAsia="zh-CN"/>
        </w:rPr>
        <w:t>2</w:t>
      </w:r>
      <w:r>
        <w:rPr>
          <w:rFonts w:hint="eastAsia" w:ascii="方正仿宋简体" w:hAnsi="方正仿宋简体" w:eastAsia="方正仿宋简体" w:cs="方正仿宋简体"/>
          <w:sz w:val="34"/>
          <w:szCs w:val="34"/>
          <w:lang w:val="en-US" w:eastAsia="zh-CN"/>
        </w:rPr>
        <w:t>）在本方案印发前已建设完成且尚未申领过相关政策资金的项目，可以向属地行政村委会和镇政府申请验收，经验收合格后，按财政审核结算价发放奖补。（</w:t>
      </w:r>
      <w:r>
        <w:rPr>
          <w:rFonts w:hint="eastAsia" w:ascii="宋体" w:hAnsi="宋体" w:eastAsia="宋体" w:cs="宋体"/>
          <w:sz w:val="34"/>
          <w:szCs w:val="34"/>
          <w:lang w:val="en-US" w:eastAsia="zh-CN"/>
        </w:rPr>
        <w:t>3</w:t>
      </w:r>
      <w:r>
        <w:rPr>
          <w:rFonts w:hint="eastAsia" w:ascii="方正仿宋简体" w:hAnsi="方正仿宋简体" w:eastAsia="方正仿宋简体" w:cs="方正仿宋简体"/>
          <w:sz w:val="34"/>
          <w:szCs w:val="34"/>
          <w:lang w:val="en-US" w:eastAsia="zh-CN"/>
        </w:rPr>
        <w:t>）已申领过相关政策资金的项目不得重复申请。</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黑体" w:hAnsi="黑体" w:eastAsia="黑体" w:cs="黑体"/>
          <w:sz w:val="34"/>
          <w:szCs w:val="34"/>
        </w:rPr>
      </w:pPr>
      <w:r>
        <w:rPr>
          <w:rFonts w:hint="eastAsia" w:ascii="黑体" w:hAnsi="黑体" w:eastAsia="黑体" w:cs="黑体"/>
          <w:sz w:val="34"/>
          <w:szCs w:val="34"/>
        </w:rPr>
        <w:t>七、保障措施</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楷体简体" w:hAnsi="方正楷体简体" w:eastAsia="方正楷体简体" w:cs="方正楷体简体"/>
          <w:sz w:val="34"/>
          <w:szCs w:val="34"/>
        </w:rPr>
        <w:t>（一）加强组织，提高认识。</w:t>
      </w:r>
      <w:r>
        <w:rPr>
          <w:rFonts w:hint="eastAsia" w:ascii="方正仿宋简体" w:hAnsi="方正仿宋简体" w:eastAsia="方正仿宋简体" w:cs="方正仿宋简体"/>
          <w:sz w:val="34"/>
          <w:szCs w:val="34"/>
        </w:rPr>
        <w:t>各镇、各有关部门要高度重视，提高政治站位，充分认识</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养殖尾水处理的重要意义。</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、镇都要成立工作专班，将我</w:t>
      </w:r>
      <w:r>
        <w:rPr>
          <w:rFonts w:hint="eastAsia" w:ascii="方正仿宋简体" w:hAnsi="方正仿宋简体" w:eastAsia="方正仿宋简体" w:cs="方正仿宋简体"/>
          <w:sz w:val="34"/>
          <w:szCs w:val="34"/>
          <w:lang w:eastAsia="zh-CN"/>
        </w:rPr>
        <w:t>区海水</w:t>
      </w:r>
      <w:r>
        <w:rPr>
          <w:rFonts w:hint="eastAsia" w:ascii="方正仿宋简体" w:hAnsi="方正仿宋简体" w:eastAsia="方正仿宋简体" w:cs="方正仿宋简体"/>
          <w:sz w:val="34"/>
          <w:szCs w:val="34"/>
        </w:rPr>
        <w:t>养殖尾水治理整治工作作为一项重要工作狠抓落实，细化工作任务，落实专人负责，不折不扣完成整治任务。</w:t>
      </w:r>
    </w:p>
    <w:p>
      <w:pPr>
        <w:keepNext w:val="0"/>
        <w:keepLines w:val="0"/>
        <w:pageBreakBefore w:val="0"/>
        <w:widowControl w:val="0"/>
        <w:kinsoku/>
        <w:wordWrap/>
        <w:overflowPunct/>
        <w:topLinePunct w:val="0"/>
        <w:autoSpaceDE/>
        <w:autoSpaceDN/>
        <w:bidi w:val="0"/>
        <w:adjustRightInd/>
        <w:snapToGrid/>
        <w:spacing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楷体简体" w:hAnsi="方正楷体简体" w:eastAsia="方正楷体简体" w:cs="方正楷体简体"/>
          <w:sz w:val="34"/>
          <w:szCs w:val="34"/>
        </w:rPr>
        <w:t>（二）加强联动，全面整治。</w:t>
      </w:r>
      <w:r>
        <w:rPr>
          <w:rFonts w:hint="eastAsia" w:ascii="方正仿宋简体" w:hAnsi="方正仿宋简体" w:eastAsia="方正仿宋简体" w:cs="方正仿宋简体"/>
          <w:sz w:val="34"/>
          <w:szCs w:val="34"/>
        </w:rPr>
        <w:t>各镇要落实属地管理，</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农业农村、生态环境、水务、自然资源</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lang w:val="en-US" w:eastAsia="zh-CN"/>
        </w:rPr>
        <w:t>财政</w:t>
      </w:r>
      <w:r>
        <w:rPr>
          <w:rFonts w:hint="eastAsia" w:ascii="方正仿宋简体" w:hAnsi="方正仿宋简体" w:eastAsia="方正仿宋简体" w:cs="方正仿宋简体"/>
          <w:sz w:val="34"/>
          <w:szCs w:val="34"/>
        </w:rPr>
        <w:t>等有关部门要牢固树立大局意识，充分发挥各自职能优势，密切配合，督促指导各镇做好</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养殖尾水治理排查整治工作。</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楷体简体" w:hAnsi="方正楷体简体" w:eastAsia="方正楷体简体" w:cs="方正楷体简体"/>
          <w:sz w:val="34"/>
          <w:szCs w:val="34"/>
        </w:rPr>
        <w:t>（三）加大宣传，营造氛围。</w:t>
      </w:r>
      <w:r>
        <w:rPr>
          <w:rFonts w:hint="eastAsia" w:ascii="方正仿宋简体" w:hAnsi="方正仿宋简体" w:eastAsia="方正仿宋简体" w:cs="方正仿宋简体"/>
          <w:sz w:val="34"/>
          <w:szCs w:val="34"/>
        </w:rPr>
        <w:t>宣传部门要加强</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养殖尾水治理有关法律法规的宣传教育力度，动员社会各界力量以及相关村（居）委基层组织积极支持和参与</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养殖尾水治理整治工作，自觉爱护海域环境卫生和举报污染海洋环境行为，使广大人民群众成为</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养殖尾水整治的重要力量。同时，加强社会舆情监督工作，正确引导舆论方向，做好我</w:t>
      </w:r>
      <w:r>
        <w:rPr>
          <w:rFonts w:hint="eastAsia" w:ascii="方正仿宋简体" w:hAnsi="方正仿宋简体" w:eastAsia="方正仿宋简体" w:cs="方正仿宋简体"/>
          <w:sz w:val="34"/>
          <w:szCs w:val="34"/>
          <w:lang w:eastAsia="zh-CN"/>
        </w:rPr>
        <w:t>区海水</w:t>
      </w:r>
      <w:r>
        <w:rPr>
          <w:rFonts w:hint="eastAsia" w:ascii="方正仿宋简体" w:hAnsi="方正仿宋简体" w:eastAsia="方正仿宋简体" w:cs="方正仿宋简体"/>
          <w:sz w:val="34"/>
          <w:szCs w:val="34"/>
        </w:rPr>
        <w:t>养殖尾水治理的舆情应对工作。</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楷体简体" w:hAnsi="方正楷体简体" w:eastAsia="方正楷体简体" w:cs="方正楷体简体"/>
          <w:sz w:val="34"/>
          <w:szCs w:val="34"/>
        </w:rPr>
        <w:t>（四）加大资金筹集力度，确保整治落实到位。</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财政局要加强资金统筹力度，切实保障</w:t>
      </w:r>
      <w:r>
        <w:rPr>
          <w:rFonts w:hint="eastAsia" w:ascii="方正仿宋简体" w:hAnsi="方正仿宋简体" w:eastAsia="方正仿宋简体" w:cs="方正仿宋简体"/>
          <w:sz w:val="34"/>
          <w:szCs w:val="34"/>
          <w:lang w:eastAsia="zh-CN"/>
        </w:rPr>
        <w:t>海水</w:t>
      </w:r>
      <w:r>
        <w:rPr>
          <w:rFonts w:hint="eastAsia" w:ascii="方正仿宋简体" w:hAnsi="方正仿宋简体" w:eastAsia="方正仿宋简体" w:cs="方正仿宋简体"/>
          <w:sz w:val="34"/>
          <w:szCs w:val="34"/>
        </w:rPr>
        <w:t>养殖尾水处理整治项目建设资金。</w:t>
      </w:r>
      <w:r>
        <w:rPr>
          <w:rFonts w:hint="eastAsia" w:ascii="方正仿宋简体" w:hAnsi="方正仿宋简体" w:eastAsia="方正仿宋简体" w:cs="方正仿宋简体"/>
          <w:sz w:val="34"/>
          <w:szCs w:val="34"/>
          <w:lang w:eastAsia="zh-CN"/>
        </w:rPr>
        <w:t>区</w:t>
      </w:r>
      <w:r>
        <w:rPr>
          <w:rFonts w:hint="eastAsia" w:ascii="方正仿宋简体" w:hAnsi="方正仿宋简体" w:eastAsia="方正仿宋简体" w:cs="方正仿宋简体"/>
          <w:sz w:val="34"/>
          <w:szCs w:val="34"/>
        </w:rPr>
        <w:t>农业农村局、市生态环境局阳</w:t>
      </w:r>
      <w:r>
        <w:rPr>
          <w:rFonts w:hint="eastAsia" w:ascii="方正仿宋简体" w:hAnsi="方正仿宋简体" w:eastAsia="方正仿宋简体" w:cs="方正仿宋简体"/>
          <w:sz w:val="34"/>
          <w:szCs w:val="34"/>
          <w:lang w:eastAsia="zh-CN"/>
        </w:rPr>
        <w:t>东</w:t>
      </w:r>
      <w:r>
        <w:rPr>
          <w:rFonts w:hint="eastAsia" w:ascii="方正仿宋简体" w:hAnsi="方正仿宋简体" w:eastAsia="方正仿宋简体" w:cs="方正仿宋简体"/>
          <w:sz w:val="34"/>
          <w:szCs w:val="34"/>
        </w:rPr>
        <w:t>分局要积极向上级部门争取相关项目建设资金，确保按时按质完成我</w:t>
      </w:r>
      <w:r>
        <w:rPr>
          <w:rFonts w:hint="eastAsia" w:ascii="方正仿宋简体" w:hAnsi="方正仿宋简体" w:eastAsia="方正仿宋简体" w:cs="方正仿宋简体"/>
          <w:sz w:val="34"/>
          <w:szCs w:val="34"/>
          <w:lang w:eastAsia="zh-CN"/>
        </w:rPr>
        <w:t>区海水</w:t>
      </w:r>
      <w:r>
        <w:rPr>
          <w:rFonts w:hint="eastAsia" w:ascii="方正仿宋简体" w:hAnsi="方正仿宋简体" w:eastAsia="方正仿宋简体" w:cs="方正仿宋简体"/>
          <w:sz w:val="34"/>
          <w:szCs w:val="34"/>
        </w:rPr>
        <w:t>养殖尾水</w:t>
      </w:r>
      <w:r>
        <w:rPr>
          <w:rFonts w:hint="eastAsia" w:ascii="方正仿宋简体" w:hAnsi="方正仿宋简体" w:eastAsia="方正仿宋简体" w:cs="方正仿宋简体"/>
          <w:sz w:val="34"/>
          <w:szCs w:val="34"/>
          <w:lang w:eastAsia="zh-CN"/>
        </w:rPr>
        <w:t>治理</w:t>
      </w:r>
      <w:r>
        <w:rPr>
          <w:rFonts w:hint="eastAsia" w:ascii="方正仿宋简体" w:hAnsi="方正仿宋简体" w:eastAsia="方正仿宋简体" w:cs="方正仿宋简体"/>
          <w:sz w:val="34"/>
          <w:szCs w:val="34"/>
        </w:rPr>
        <w:t>工作。</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jc w:val="both"/>
        <w:textAlignment w:val="auto"/>
        <w:rPr>
          <w:rFonts w:hint="default" w:ascii="方正仿宋简体" w:hAnsi="方正仿宋简体" w:eastAsia="方正仿宋简体" w:cs="方正仿宋简体"/>
          <w:b/>
          <w:bCs/>
          <w:sz w:val="34"/>
          <w:szCs w:val="34"/>
          <w:lang w:val="en-US" w:eastAsia="zh-CN"/>
        </w:rPr>
      </w:pPr>
      <w:r>
        <w:rPr>
          <w:rFonts w:hint="eastAsia" w:ascii="方正仿宋简体" w:hAnsi="方正仿宋简体" w:eastAsia="方正仿宋简体" w:cs="方正仿宋简体"/>
          <w:sz w:val="34"/>
          <w:szCs w:val="34"/>
          <w:lang w:eastAsia="zh-CN"/>
        </w:rPr>
        <w:t>本方案自印发之日起施行，有效期</w:t>
      </w:r>
      <w:r>
        <w:rPr>
          <w:rFonts w:hint="eastAsia" w:ascii="宋体" w:hAnsi="宋体" w:eastAsia="宋体" w:cs="宋体"/>
          <w:sz w:val="34"/>
          <w:szCs w:val="34"/>
          <w:lang w:val="en-US" w:eastAsia="zh-CN"/>
        </w:rPr>
        <w:t>2</w:t>
      </w:r>
      <w:r>
        <w:rPr>
          <w:rFonts w:hint="eastAsia" w:ascii="方正仿宋简体" w:hAnsi="方正仿宋简体" w:eastAsia="方正仿宋简体" w:cs="方正仿宋简体"/>
          <w:sz w:val="34"/>
          <w:szCs w:val="34"/>
          <w:lang w:eastAsia="zh-CN"/>
        </w:rPr>
        <w:t>年。</w:t>
      </w:r>
      <w:r>
        <w:rPr>
          <w:rFonts w:hint="eastAsia" w:ascii="方正仿宋简体" w:hAnsi="方正仿宋简体" w:eastAsia="方正仿宋简体" w:cs="方正仿宋简体"/>
          <w:b w:val="0"/>
          <w:bCs w:val="0"/>
          <w:sz w:val="34"/>
          <w:szCs w:val="34"/>
          <w:lang w:val="en-US" w:eastAsia="zh-CN"/>
        </w:rPr>
        <w:t>期间如遇国家和上级政策调整，以最新政策要求执行验收。</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方正仿宋简体" w:hAnsi="方正仿宋简体" w:eastAsia="方正仿宋简体" w:cs="方正仿宋简体"/>
          <w:sz w:val="34"/>
          <w:szCs w:val="34"/>
        </w:rPr>
      </w:pP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rPr>
        <w:t>附件：</w:t>
      </w:r>
      <w:r>
        <w:rPr>
          <w:rFonts w:hint="eastAsia" w:ascii="宋体" w:hAnsi="宋体" w:eastAsia="宋体" w:cs="宋体"/>
          <w:sz w:val="34"/>
          <w:szCs w:val="34"/>
          <w:lang w:val="en-US" w:eastAsia="zh-CN"/>
        </w:rPr>
        <w:t>1</w:t>
      </w:r>
      <w:r>
        <w:rPr>
          <w:rFonts w:hint="eastAsia" w:ascii="方正仿宋简体" w:hAnsi="方正仿宋简体" w:eastAsia="方正仿宋简体" w:cs="方正仿宋简体"/>
          <w:sz w:val="34"/>
          <w:szCs w:val="34"/>
          <w:lang w:val="en-US" w:eastAsia="en-US"/>
        </w:rPr>
        <w:t>.</w:t>
      </w:r>
      <w:r>
        <w:rPr>
          <w:rFonts w:hint="eastAsia" w:ascii="方正仿宋简体" w:hAnsi="方正仿宋简体" w:eastAsia="方正仿宋简体" w:cs="方正仿宋简体"/>
          <w:sz w:val="34"/>
          <w:szCs w:val="34"/>
        </w:rPr>
        <w:t>养殖尾水</w:t>
      </w:r>
      <w:r>
        <w:rPr>
          <w:rFonts w:hint="eastAsia" w:ascii="方正仿宋简体" w:hAnsi="方正仿宋简体" w:eastAsia="方正仿宋简体" w:cs="方正仿宋简体"/>
          <w:sz w:val="34"/>
          <w:szCs w:val="34"/>
          <w:lang w:eastAsia="zh-CN"/>
        </w:rPr>
        <w:t>治理</w:t>
      </w:r>
      <w:r>
        <w:rPr>
          <w:rFonts w:hint="eastAsia" w:ascii="方正仿宋简体" w:hAnsi="方正仿宋简体" w:eastAsia="方正仿宋简体" w:cs="方正仿宋简体"/>
          <w:sz w:val="34"/>
          <w:szCs w:val="34"/>
        </w:rPr>
        <w:t>设施</w:t>
      </w:r>
      <w:r>
        <w:rPr>
          <w:rFonts w:hint="eastAsia" w:ascii="方正仿宋简体" w:hAnsi="方正仿宋简体" w:eastAsia="方正仿宋简体" w:cs="方正仿宋简体"/>
          <w:sz w:val="34"/>
          <w:szCs w:val="34"/>
          <w:lang w:eastAsia="zh-CN"/>
        </w:rPr>
        <w:t>建设申请表</w:t>
      </w:r>
    </w:p>
    <w:p>
      <w:pPr>
        <w:keepNext w:val="0"/>
        <w:keepLines w:val="0"/>
        <w:pageBreakBefore w:val="0"/>
        <w:widowControl w:val="0"/>
        <w:kinsoku/>
        <w:wordWrap/>
        <w:overflowPunct/>
        <w:topLinePunct w:val="0"/>
        <w:autoSpaceDE/>
        <w:autoSpaceDN/>
        <w:bidi w:val="0"/>
        <w:adjustRightInd/>
        <w:snapToGrid/>
        <w:spacing w:line="570" w:lineRule="exact"/>
        <w:ind w:firstLine="680" w:firstLineChars="200"/>
        <w:jc w:val="both"/>
        <w:textAlignment w:val="auto"/>
        <w:rPr>
          <w:rFonts w:hint="eastAsia" w:ascii="方正仿宋简体" w:hAnsi="方正仿宋简体" w:eastAsia="方正仿宋简体" w:cs="方正仿宋简体"/>
          <w:sz w:val="34"/>
          <w:szCs w:val="34"/>
          <w:lang w:val="en-US" w:eastAsia="zh-CN"/>
        </w:rPr>
      </w:pPr>
      <w:r>
        <w:rPr>
          <w:rFonts w:hint="eastAsia" w:ascii="方正仿宋简体" w:hAnsi="方正仿宋简体" w:eastAsia="方正仿宋简体" w:cs="方正仿宋简体"/>
          <w:sz w:val="34"/>
          <w:szCs w:val="34"/>
          <w:lang w:val="en-US" w:eastAsia="zh-CN"/>
        </w:rPr>
        <w:t xml:space="preserve">      </w:t>
      </w:r>
      <w:r>
        <w:rPr>
          <w:rFonts w:hint="eastAsia" w:ascii="宋体" w:hAnsi="宋体" w:eastAsia="宋体" w:cs="宋体"/>
          <w:sz w:val="34"/>
          <w:szCs w:val="34"/>
          <w:lang w:val="en-US" w:eastAsia="zh-CN"/>
        </w:rPr>
        <w:t>2</w:t>
      </w:r>
      <w:r>
        <w:rPr>
          <w:rFonts w:hint="eastAsia" w:ascii="方正仿宋简体" w:hAnsi="方正仿宋简体" w:eastAsia="方正仿宋简体" w:cs="方正仿宋简体"/>
          <w:sz w:val="34"/>
          <w:szCs w:val="34"/>
          <w:lang w:val="en-US" w:eastAsia="zh-CN"/>
        </w:rPr>
        <w:t>.</w:t>
      </w:r>
      <w:r>
        <w:rPr>
          <w:rFonts w:hint="eastAsia" w:ascii="方正仿宋简体" w:hAnsi="方正仿宋简体" w:eastAsia="方正仿宋简体" w:cs="方正仿宋简体"/>
          <w:sz w:val="34"/>
          <w:szCs w:val="34"/>
        </w:rPr>
        <w:t>养殖尾水</w:t>
      </w:r>
      <w:r>
        <w:rPr>
          <w:rFonts w:hint="eastAsia" w:ascii="方正仿宋简体" w:hAnsi="方正仿宋简体" w:eastAsia="方正仿宋简体" w:cs="方正仿宋简体"/>
          <w:sz w:val="34"/>
          <w:szCs w:val="34"/>
          <w:lang w:eastAsia="zh-CN"/>
        </w:rPr>
        <w:t>治理</w:t>
      </w:r>
      <w:r>
        <w:rPr>
          <w:rFonts w:hint="eastAsia" w:ascii="方正仿宋简体" w:hAnsi="方正仿宋简体" w:eastAsia="方正仿宋简体" w:cs="方正仿宋简体"/>
          <w:sz w:val="34"/>
          <w:szCs w:val="34"/>
        </w:rPr>
        <w:t>设施</w:t>
      </w:r>
      <w:r>
        <w:rPr>
          <w:rFonts w:hint="eastAsia" w:ascii="方正仿宋简体" w:hAnsi="方正仿宋简体" w:eastAsia="方正仿宋简体" w:cs="方正仿宋简体"/>
          <w:sz w:val="34"/>
          <w:szCs w:val="34"/>
          <w:lang w:eastAsia="zh-CN"/>
        </w:rPr>
        <w:t>建设</w:t>
      </w:r>
      <w:r>
        <w:rPr>
          <w:rFonts w:hint="eastAsia" w:ascii="方正仿宋简体" w:hAnsi="方正仿宋简体" w:eastAsia="方正仿宋简体" w:cs="方正仿宋简体"/>
          <w:sz w:val="34"/>
          <w:szCs w:val="34"/>
        </w:rPr>
        <w:t>验收</w:t>
      </w:r>
      <w:r>
        <w:rPr>
          <w:rFonts w:hint="eastAsia" w:ascii="方正仿宋简体" w:hAnsi="方正仿宋简体" w:eastAsia="方正仿宋简体" w:cs="方正仿宋简体"/>
          <w:sz w:val="34"/>
          <w:szCs w:val="34"/>
          <w:lang w:eastAsia="zh-CN"/>
        </w:rPr>
        <w:t>表</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1700" w:firstLineChars="500"/>
        <w:jc w:val="both"/>
        <w:textAlignment w:val="auto"/>
        <w:rPr>
          <w:rFonts w:hint="eastAsia" w:ascii="方正仿宋简体" w:hAnsi="方正仿宋简体" w:eastAsia="方正仿宋简体" w:cs="方正仿宋简体"/>
          <w:sz w:val="34"/>
          <w:szCs w:val="34"/>
        </w:rPr>
      </w:pPr>
      <w:r>
        <w:rPr>
          <w:rFonts w:hint="eastAsia" w:ascii="宋体" w:hAnsi="宋体" w:eastAsia="宋体" w:cs="宋体"/>
          <w:sz w:val="34"/>
          <w:szCs w:val="34"/>
          <w:lang w:val="en-US" w:eastAsia="zh-CN"/>
        </w:rPr>
        <w:t>3</w:t>
      </w:r>
      <w:r>
        <w:rPr>
          <w:rFonts w:hint="eastAsia" w:ascii="方正仿宋简体" w:hAnsi="方正仿宋简体" w:eastAsia="方正仿宋简体" w:cs="方正仿宋简体"/>
          <w:sz w:val="34"/>
          <w:szCs w:val="34"/>
          <w:lang w:val="en-US" w:eastAsia="zh-CN"/>
        </w:rPr>
        <w:t>.关于印发《</w:t>
      </w:r>
      <w:r>
        <w:rPr>
          <w:rFonts w:hint="eastAsia" w:ascii="方正仿宋简体" w:hAnsi="方正仿宋简体" w:eastAsia="方正仿宋简体" w:cs="方正仿宋简体"/>
          <w:sz w:val="34"/>
          <w:szCs w:val="34"/>
        </w:rPr>
        <w:t>阳江市海水养殖尾水综合处理技术推</w:t>
      </w:r>
    </w:p>
    <w:p>
      <w:pPr>
        <w:keepNext w:val="0"/>
        <w:keepLines w:val="0"/>
        <w:pageBreakBefore w:val="0"/>
        <w:widowControl w:val="0"/>
        <w:kinsoku/>
        <w:wordWrap/>
        <w:overflowPunct/>
        <w:topLinePunct w:val="0"/>
        <w:autoSpaceDE/>
        <w:autoSpaceDN/>
        <w:bidi w:val="0"/>
        <w:adjustRightInd/>
        <w:snapToGrid/>
        <w:spacing w:line="570" w:lineRule="exact"/>
        <w:ind w:left="2030" w:leftChars="846" w:firstLine="0" w:firstLineChars="0"/>
        <w:jc w:val="both"/>
        <w:textAlignment w:val="auto"/>
        <w:rPr>
          <w:rFonts w:hint="eastAsia" w:ascii="方正仿宋简体" w:hAnsi="方正仿宋简体" w:eastAsia="方正仿宋简体" w:cs="方正仿宋简体"/>
          <w:sz w:val="34"/>
          <w:szCs w:val="34"/>
          <w:lang w:eastAsia="zh-CN"/>
        </w:rPr>
      </w:pPr>
      <w:r>
        <w:rPr>
          <w:rFonts w:hint="eastAsia" w:ascii="方正仿宋简体" w:hAnsi="方正仿宋简体" w:eastAsia="方正仿宋简体" w:cs="方正仿宋简体"/>
          <w:sz w:val="34"/>
          <w:szCs w:val="34"/>
        </w:rPr>
        <w:t>荐模式》（第一版）的通知</w:t>
      </w:r>
      <w:r>
        <w:rPr>
          <w:rFonts w:hint="eastAsia" w:ascii="方正仿宋简体" w:hAnsi="方正仿宋简体" w:eastAsia="方正仿宋简体" w:cs="方正仿宋简体"/>
          <w:sz w:val="34"/>
          <w:szCs w:val="34"/>
          <w:lang w:eastAsia="zh-CN"/>
        </w:rPr>
        <w:t>（</w:t>
      </w:r>
      <w:r>
        <w:rPr>
          <w:rFonts w:hint="eastAsia" w:ascii="方正仿宋简体" w:hAnsi="方正仿宋简体" w:eastAsia="方正仿宋简体" w:cs="方正仿宋简体"/>
          <w:sz w:val="34"/>
          <w:szCs w:val="34"/>
        </w:rPr>
        <w:t>阳环函〔</w:t>
      </w:r>
      <w:r>
        <w:rPr>
          <w:rFonts w:hint="eastAsia" w:ascii="宋体" w:hAnsi="宋体" w:eastAsia="宋体" w:cs="宋体"/>
          <w:sz w:val="34"/>
          <w:szCs w:val="34"/>
        </w:rPr>
        <w:t>2023</w:t>
      </w:r>
      <w:r>
        <w:rPr>
          <w:rFonts w:hint="eastAsia" w:ascii="方正仿宋简体" w:hAnsi="方正仿宋简体" w:eastAsia="方正仿宋简体" w:cs="方正仿宋简体"/>
          <w:sz w:val="34"/>
          <w:szCs w:val="34"/>
        </w:rPr>
        <w:t>〕</w:t>
      </w:r>
      <w:r>
        <w:rPr>
          <w:rFonts w:hint="eastAsia" w:ascii="宋体" w:hAnsi="宋体" w:eastAsia="宋体" w:cs="宋体"/>
          <w:sz w:val="34"/>
          <w:szCs w:val="34"/>
        </w:rPr>
        <w:t>82</w:t>
      </w:r>
      <w:r>
        <w:rPr>
          <w:rFonts w:hint="eastAsia" w:ascii="方正仿宋简体" w:hAnsi="方正仿宋简体" w:eastAsia="方正仿宋简体" w:cs="方正仿宋简体"/>
          <w:sz w:val="34"/>
          <w:szCs w:val="34"/>
        </w:rPr>
        <w:t>号</w:t>
      </w:r>
      <w:r>
        <w:rPr>
          <w:rFonts w:hint="eastAsia" w:ascii="方正仿宋简体" w:hAnsi="方正仿宋简体" w:eastAsia="方正仿宋简体" w:cs="方正仿宋简体"/>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left="2030" w:leftChars="846" w:firstLine="0" w:firstLineChars="0"/>
        <w:jc w:val="both"/>
        <w:textAlignment w:val="auto"/>
        <w:rPr>
          <w:rFonts w:hint="eastAsia" w:ascii="方正仿宋简体" w:hAnsi="方正仿宋简体" w:eastAsia="方正仿宋简体" w:cs="方正仿宋简体"/>
          <w:sz w:val="34"/>
          <w:szCs w:val="34"/>
          <w:lang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方正黑体简体" w:hAnsi="方正黑体简体" w:eastAsia="方正黑体简体" w:cs="方正黑体简体"/>
          <w:sz w:val="34"/>
          <w:szCs w:val="34"/>
          <w:lang w:val="en-US" w:eastAsia="zh-CN"/>
        </w:rPr>
      </w:pPr>
      <w:r>
        <w:rPr>
          <w:rFonts w:hint="eastAsia" w:ascii="方正黑体简体" w:hAnsi="方正黑体简体" w:eastAsia="方正黑体简体" w:cs="方正黑体简体"/>
          <w:sz w:val="34"/>
          <w:szCs w:val="34"/>
          <w:lang w:val="en-US" w:eastAsia="zh-CN"/>
        </w:rPr>
        <w:t>公开方式：</w:t>
      </w:r>
      <w:r>
        <w:rPr>
          <w:rFonts w:hint="eastAsia" w:ascii="方正仿宋简体" w:hAnsi="方正仿宋简体" w:eastAsia="方正仿宋简体" w:cs="方正仿宋简体"/>
          <w:sz w:val="34"/>
          <w:szCs w:val="34"/>
          <w:lang w:val="en-US" w:eastAsia="zh-CN"/>
        </w:rPr>
        <w:t>主动公开</w:t>
      </w:r>
    </w:p>
    <w:p>
      <w:pPr>
        <w:keepNext w:val="0"/>
        <w:keepLines w:val="0"/>
        <w:pageBreakBefore w:val="0"/>
        <w:widowControl w:val="0"/>
        <w:shd w:val="clear" w:color="auto" w:fill="auto"/>
        <w:kinsoku/>
        <w:wordWrap/>
        <w:overflowPunct/>
        <w:topLinePunct w:val="0"/>
        <w:autoSpaceDE/>
        <w:autoSpaceDN/>
        <w:bidi w:val="0"/>
        <w:adjustRightInd/>
        <w:snapToGrid/>
        <w:spacing w:line="580" w:lineRule="exact"/>
        <w:jc w:val="both"/>
        <w:textAlignment w:val="auto"/>
        <w:rPr>
          <w:rFonts w:hint="default" w:ascii="方正仿宋简体" w:hAnsi="方正仿宋简体" w:eastAsia="方正仿宋简体" w:cs="方正仿宋简体"/>
          <w:sz w:val="34"/>
          <w:szCs w:val="34"/>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80" w:lineRule="exact"/>
        <w:jc w:val="both"/>
        <w:textAlignment w:val="auto"/>
        <w:rPr>
          <w:rFonts w:hint="default" w:ascii="方正仿宋简体" w:hAnsi="方正仿宋简体" w:eastAsia="方正仿宋简体" w:cs="方正仿宋简体"/>
          <w:sz w:val="34"/>
          <w:szCs w:val="34"/>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94" w:lineRule="exact"/>
        <w:jc w:val="both"/>
        <w:textAlignment w:val="auto"/>
        <w:rPr>
          <w:rFonts w:hint="eastAsia" w:ascii="黑体" w:hAnsi="黑体" w:eastAsia="黑体" w:cs="黑体"/>
          <w:sz w:val="34"/>
          <w:szCs w:val="34"/>
          <w:lang w:val="en-US" w:eastAsia="zh-CN"/>
        </w:rPr>
      </w:pPr>
      <w:r>
        <w:rPr>
          <w:rFonts w:hint="eastAsia" w:ascii="黑体" w:hAnsi="黑体" w:eastAsia="黑体" w:cs="黑体"/>
          <w:sz w:val="34"/>
          <w:szCs w:val="34"/>
          <w:lang w:eastAsia="zh-CN"/>
        </w:rPr>
        <w:t>附件</w:t>
      </w:r>
      <w:r>
        <w:rPr>
          <w:rFonts w:hint="eastAsia" w:ascii="宋体" w:hAnsi="宋体" w:eastAsia="宋体" w:cs="宋体"/>
          <w:sz w:val="34"/>
          <w:szCs w:val="34"/>
          <w:lang w:val="en-US" w:eastAsia="zh-CN"/>
        </w:rPr>
        <w:t>1</w:t>
      </w:r>
      <w:r>
        <w:rPr>
          <w:rFonts w:hint="eastAsia" w:ascii="黑体" w:hAnsi="黑体" w:eastAsia="黑体" w:cs="黑体"/>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sz w:val="34"/>
          <w:szCs w:val="34"/>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养殖尾水治理设施建设申请表</w:t>
      </w:r>
    </w:p>
    <w:tbl>
      <w:tblPr>
        <w:tblStyle w:val="7"/>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248"/>
        <w:gridCol w:w="2005"/>
        <w:gridCol w:w="228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ascii="宋体" w:hAnsi="宋体" w:eastAsia="宋体"/>
                <w:sz w:val="28"/>
                <w:szCs w:val="28"/>
              </w:rPr>
            </w:pPr>
            <w:r>
              <w:rPr>
                <w:rFonts w:hint="eastAsia" w:ascii="宋体" w:hAnsi="宋体" w:eastAsia="宋体"/>
                <w:sz w:val="28"/>
                <w:szCs w:val="28"/>
              </w:rPr>
              <w:t>养殖</w:t>
            </w:r>
            <w:r>
              <w:rPr>
                <w:rFonts w:hint="eastAsia" w:ascii="宋体" w:hAnsi="宋体" w:eastAsia="宋体"/>
                <w:sz w:val="28"/>
                <w:szCs w:val="28"/>
                <w:lang w:eastAsia="zh-CN"/>
              </w:rPr>
              <w:t>场名称（户主）</w:t>
            </w:r>
          </w:p>
        </w:tc>
        <w:tc>
          <w:tcPr>
            <w:tcW w:w="6360" w:type="dxa"/>
            <w:gridSpan w:val="3"/>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hint="eastAsia" w:ascii="宋体" w:hAnsi="宋体" w:eastAsia="宋体"/>
                <w:sz w:val="28"/>
                <w:szCs w:val="28"/>
                <w:lang w:eastAsia="zh-CN"/>
              </w:rPr>
            </w:pPr>
            <w:r>
              <w:rPr>
                <w:rFonts w:hint="eastAsia" w:ascii="宋体" w:hAnsi="宋体" w:eastAsia="宋体"/>
                <w:sz w:val="28"/>
                <w:szCs w:val="28"/>
              </w:rPr>
              <w:t>户主身份证</w:t>
            </w:r>
            <w:r>
              <w:rPr>
                <w:rFonts w:hint="eastAsia" w:ascii="宋体" w:hAnsi="宋体" w:eastAsia="宋体"/>
                <w:sz w:val="28"/>
                <w:szCs w:val="28"/>
                <w:lang w:eastAsia="zh-CN"/>
              </w:rPr>
              <w:t>信息</w:t>
            </w:r>
          </w:p>
        </w:tc>
        <w:tc>
          <w:tcPr>
            <w:tcW w:w="6360" w:type="dxa"/>
            <w:gridSpan w:val="3"/>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hint="eastAsia" w:ascii="宋体" w:hAnsi="宋体" w:eastAsia="宋体"/>
                <w:sz w:val="28"/>
                <w:szCs w:val="28"/>
                <w:lang w:eastAsia="zh-CN"/>
              </w:rPr>
            </w:pPr>
            <w:r>
              <w:rPr>
                <w:rFonts w:hint="eastAsia" w:ascii="宋体" w:hAnsi="宋体" w:eastAsia="宋体"/>
                <w:sz w:val="28"/>
                <w:szCs w:val="28"/>
                <w:lang w:eastAsia="zh-CN"/>
              </w:rPr>
              <w:t>养殖场地址</w:t>
            </w:r>
          </w:p>
        </w:tc>
        <w:tc>
          <w:tcPr>
            <w:tcW w:w="6360" w:type="dxa"/>
            <w:gridSpan w:val="3"/>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hint="eastAsia" w:ascii="宋体" w:hAnsi="宋体" w:eastAsia="宋体"/>
                <w:sz w:val="28"/>
                <w:szCs w:val="28"/>
                <w:lang w:eastAsia="zh-CN"/>
              </w:rPr>
            </w:pPr>
            <w:r>
              <w:rPr>
                <w:rFonts w:hint="eastAsia" w:ascii="宋体" w:hAnsi="宋体" w:eastAsia="宋体"/>
                <w:sz w:val="28"/>
                <w:szCs w:val="28"/>
              </w:rPr>
              <w:t>养殖</w:t>
            </w:r>
            <w:r>
              <w:rPr>
                <w:rFonts w:hint="eastAsia" w:ascii="宋体" w:hAnsi="宋体" w:eastAsia="宋体"/>
                <w:sz w:val="28"/>
                <w:szCs w:val="28"/>
                <w:lang w:eastAsia="zh-CN"/>
              </w:rPr>
              <w:t>场类别</w:t>
            </w:r>
          </w:p>
        </w:tc>
        <w:tc>
          <w:tcPr>
            <w:tcW w:w="2005" w:type="dxa"/>
            <w:vAlign w:val="center"/>
          </w:tcPr>
          <w:p>
            <w:pPr>
              <w:jc w:val="center"/>
              <w:rPr>
                <w:rFonts w:ascii="宋体" w:hAnsi="宋体" w:eastAsia="宋体"/>
                <w:sz w:val="28"/>
                <w:szCs w:val="28"/>
              </w:rPr>
            </w:pPr>
          </w:p>
        </w:tc>
        <w:tc>
          <w:tcPr>
            <w:tcW w:w="2285" w:type="dxa"/>
            <w:vAlign w:val="center"/>
          </w:tcPr>
          <w:p>
            <w:pPr>
              <w:jc w:val="center"/>
              <w:rPr>
                <w:rFonts w:hint="default" w:ascii="宋体" w:hAnsi="宋体" w:eastAsia="宋体"/>
                <w:sz w:val="28"/>
                <w:szCs w:val="28"/>
                <w:lang w:val="en-US" w:eastAsia="zh-CN"/>
              </w:rPr>
            </w:pPr>
            <w:r>
              <w:rPr>
                <w:rFonts w:hint="eastAsia" w:ascii="宋体" w:hAnsi="宋体" w:eastAsia="宋体"/>
                <w:sz w:val="28"/>
                <w:szCs w:val="28"/>
                <w:lang w:eastAsia="zh-CN"/>
              </w:rPr>
              <w:t>养殖场面积（亩）</w:t>
            </w:r>
          </w:p>
        </w:tc>
        <w:tc>
          <w:tcPr>
            <w:tcW w:w="2070" w:type="dxa"/>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ascii="宋体" w:hAnsi="宋体" w:eastAsia="宋体"/>
                <w:sz w:val="28"/>
                <w:szCs w:val="28"/>
              </w:rPr>
            </w:pPr>
            <w:r>
              <w:rPr>
                <w:rFonts w:hint="eastAsia" w:ascii="宋体" w:hAnsi="宋体" w:eastAsia="宋体"/>
                <w:sz w:val="28"/>
                <w:szCs w:val="28"/>
              </w:rPr>
              <w:t>计划开工日期</w:t>
            </w:r>
          </w:p>
        </w:tc>
        <w:tc>
          <w:tcPr>
            <w:tcW w:w="2005" w:type="dxa"/>
            <w:vAlign w:val="center"/>
          </w:tcPr>
          <w:p>
            <w:pPr>
              <w:jc w:val="center"/>
              <w:rPr>
                <w:rFonts w:ascii="宋体" w:hAnsi="宋体" w:eastAsia="宋体"/>
                <w:sz w:val="28"/>
                <w:szCs w:val="28"/>
              </w:rPr>
            </w:pPr>
          </w:p>
        </w:tc>
        <w:tc>
          <w:tcPr>
            <w:tcW w:w="2285" w:type="dxa"/>
            <w:vAlign w:val="center"/>
          </w:tcPr>
          <w:p>
            <w:pPr>
              <w:jc w:val="center"/>
              <w:rPr>
                <w:rFonts w:ascii="宋体" w:hAnsi="宋体" w:eastAsia="宋体"/>
                <w:sz w:val="28"/>
                <w:szCs w:val="28"/>
              </w:rPr>
            </w:pPr>
            <w:r>
              <w:rPr>
                <w:rFonts w:hint="eastAsia" w:ascii="宋体" w:hAnsi="宋体" w:eastAsia="宋体"/>
                <w:sz w:val="28"/>
                <w:szCs w:val="28"/>
              </w:rPr>
              <w:t>预计完工日期</w:t>
            </w:r>
          </w:p>
        </w:tc>
        <w:tc>
          <w:tcPr>
            <w:tcW w:w="2070" w:type="dxa"/>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10" w:type="dxa"/>
            <w:gridSpan w:val="2"/>
            <w:vAlign w:val="center"/>
          </w:tcPr>
          <w:p>
            <w:pPr>
              <w:jc w:val="center"/>
              <w:rPr>
                <w:rFonts w:ascii="宋体" w:hAnsi="宋体" w:eastAsia="宋体"/>
                <w:sz w:val="28"/>
                <w:szCs w:val="28"/>
              </w:rPr>
            </w:pPr>
            <w:r>
              <w:rPr>
                <w:rFonts w:hint="eastAsia" w:ascii="宋体" w:hAnsi="宋体" w:eastAsia="宋体"/>
                <w:sz w:val="28"/>
                <w:szCs w:val="28"/>
              </w:rPr>
              <w:t>开户银行及账号</w:t>
            </w:r>
          </w:p>
        </w:tc>
        <w:tc>
          <w:tcPr>
            <w:tcW w:w="6360" w:type="dxa"/>
            <w:gridSpan w:val="3"/>
            <w:vAlign w:val="center"/>
          </w:tcPr>
          <w:p>
            <w:pPr>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7" w:hRule="exact"/>
        </w:trPr>
        <w:tc>
          <w:tcPr>
            <w:tcW w:w="562" w:type="dxa"/>
            <w:vAlign w:val="center"/>
          </w:tcPr>
          <w:p>
            <w:pPr>
              <w:jc w:val="center"/>
              <w:rPr>
                <w:rFonts w:ascii="宋体" w:hAnsi="宋体" w:eastAsia="宋体"/>
                <w:sz w:val="28"/>
                <w:szCs w:val="28"/>
              </w:rPr>
            </w:pPr>
            <w:r>
              <w:rPr>
                <w:rFonts w:hint="eastAsia" w:ascii="宋体" w:hAnsi="宋体" w:eastAsia="宋体"/>
                <w:sz w:val="28"/>
                <w:szCs w:val="28"/>
              </w:rPr>
              <w:t>养殖户申请</w:t>
            </w:r>
          </w:p>
        </w:tc>
        <w:tc>
          <w:tcPr>
            <w:tcW w:w="8608" w:type="dxa"/>
            <w:gridSpan w:val="4"/>
            <w:vAlign w:val="center"/>
          </w:tcPr>
          <w:p>
            <w:pPr>
              <w:spacing w:line="360" w:lineRule="auto"/>
              <w:ind w:firstLine="560" w:firstLineChars="200"/>
              <w:jc w:val="both"/>
              <w:rPr>
                <w:rFonts w:ascii="宋体" w:hAnsi="宋体" w:eastAsia="宋体"/>
                <w:sz w:val="28"/>
                <w:szCs w:val="28"/>
              </w:rPr>
            </w:pPr>
            <w:r>
              <w:rPr>
                <w:rFonts w:hint="eastAsia" w:ascii="宋体" w:hAnsi="宋体" w:eastAsia="宋体"/>
                <w:sz w:val="28"/>
                <w:szCs w:val="28"/>
              </w:rPr>
              <w:t>根据上级要求和《</w:t>
            </w:r>
            <w:r>
              <w:rPr>
                <w:rFonts w:hint="eastAsia" w:ascii="宋体" w:hAnsi="宋体" w:eastAsia="宋体"/>
                <w:sz w:val="28"/>
                <w:szCs w:val="28"/>
                <w:lang w:eastAsia="zh-CN"/>
              </w:rPr>
              <w:t>阳江市阳东区海水养殖尾水治理工作实施方案</w:t>
            </w:r>
            <w:r>
              <w:rPr>
                <w:rFonts w:hint="eastAsia" w:ascii="宋体" w:hAnsi="宋体" w:eastAsia="宋体"/>
                <w:sz w:val="28"/>
                <w:szCs w:val="28"/>
              </w:rPr>
              <w:t>》，本养殖</w:t>
            </w:r>
            <w:r>
              <w:rPr>
                <w:rFonts w:hint="eastAsia" w:ascii="宋体" w:hAnsi="宋体" w:eastAsia="宋体"/>
                <w:sz w:val="28"/>
                <w:szCs w:val="28"/>
                <w:lang w:eastAsia="zh-CN"/>
              </w:rPr>
              <w:t>户</w:t>
            </w:r>
            <w:r>
              <w:rPr>
                <w:rFonts w:hint="eastAsia" w:ascii="宋体" w:hAnsi="宋体" w:eastAsia="宋体"/>
                <w:sz w:val="28"/>
                <w:szCs w:val="28"/>
              </w:rPr>
              <w:t>计划建设</w:t>
            </w:r>
            <w:r>
              <w:rPr>
                <w:rFonts w:hint="eastAsia" w:ascii="宋体" w:hAnsi="宋体" w:eastAsia="宋体"/>
                <w:sz w:val="28"/>
                <w:szCs w:val="28"/>
                <w:lang w:eastAsia="zh-CN"/>
              </w:rPr>
              <w:t>养殖</w:t>
            </w:r>
            <w:r>
              <w:rPr>
                <w:rFonts w:hint="eastAsia" w:ascii="宋体" w:hAnsi="宋体" w:eastAsia="宋体"/>
                <w:sz w:val="28"/>
                <w:szCs w:val="28"/>
              </w:rPr>
              <w:t>尾水</w:t>
            </w:r>
            <w:r>
              <w:rPr>
                <w:rFonts w:hint="eastAsia" w:ascii="宋体" w:hAnsi="宋体" w:eastAsia="宋体"/>
                <w:sz w:val="28"/>
                <w:szCs w:val="28"/>
                <w:lang w:val="en-US" w:eastAsia="zh-CN"/>
              </w:rPr>
              <w:t>治</w:t>
            </w:r>
            <w:r>
              <w:rPr>
                <w:rFonts w:hint="eastAsia" w:ascii="宋体" w:hAnsi="宋体" w:eastAsia="宋体"/>
                <w:sz w:val="28"/>
                <w:szCs w:val="28"/>
              </w:rPr>
              <w:t>理</w:t>
            </w:r>
            <w:r>
              <w:rPr>
                <w:rFonts w:hint="eastAsia" w:ascii="宋体" w:hAnsi="宋体" w:eastAsia="宋体"/>
                <w:sz w:val="28"/>
                <w:szCs w:val="28"/>
                <w:lang w:eastAsia="zh-CN"/>
              </w:rPr>
              <w:t>设施</w:t>
            </w:r>
            <w:r>
              <w:rPr>
                <w:rFonts w:hint="eastAsia" w:ascii="宋体" w:hAnsi="宋体" w:eastAsia="宋体"/>
                <w:sz w:val="28"/>
                <w:szCs w:val="28"/>
              </w:rPr>
              <w:t>，我将严格按照有关要求进行建设，请审核并报上级备案。</w:t>
            </w:r>
          </w:p>
          <w:p>
            <w:pPr>
              <w:jc w:val="both"/>
              <w:rPr>
                <w:rFonts w:ascii="宋体" w:hAnsi="宋体" w:eastAsia="宋体"/>
                <w:sz w:val="28"/>
                <w:szCs w:val="28"/>
              </w:rPr>
            </w:pPr>
          </w:p>
          <w:p>
            <w:pPr>
              <w:jc w:val="both"/>
              <w:rPr>
                <w:rFonts w:ascii="宋体" w:hAnsi="宋体" w:eastAsia="宋体"/>
                <w:sz w:val="28"/>
                <w:szCs w:val="28"/>
              </w:rPr>
            </w:pPr>
          </w:p>
          <w:p>
            <w:pPr>
              <w:jc w:val="both"/>
              <w:rPr>
                <w:rFonts w:ascii="宋体" w:hAnsi="宋体" w:eastAsia="宋体"/>
                <w:sz w:val="28"/>
                <w:szCs w:val="28"/>
              </w:rPr>
            </w:pPr>
            <w:r>
              <w:rPr>
                <w:rFonts w:hint="eastAsia" w:ascii="宋体" w:hAnsi="宋体" w:eastAsia="宋体"/>
                <w:sz w:val="28"/>
                <w:szCs w:val="28"/>
              </w:rPr>
              <w:t xml:space="preserve">申请人（签名、按指纹）：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7" w:hRule="exact"/>
        </w:trPr>
        <w:tc>
          <w:tcPr>
            <w:tcW w:w="562" w:type="dxa"/>
            <w:vAlign w:val="center"/>
          </w:tcPr>
          <w:p>
            <w:pPr>
              <w:jc w:val="center"/>
              <w:rPr>
                <w:rFonts w:ascii="宋体" w:hAnsi="宋体" w:eastAsia="宋体"/>
                <w:sz w:val="28"/>
                <w:szCs w:val="28"/>
              </w:rPr>
            </w:pPr>
            <w:r>
              <w:rPr>
                <w:rFonts w:hint="eastAsia" w:ascii="宋体" w:hAnsi="宋体" w:eastAsia="宋体"/>
                <w:sz w:val="28"/>
                <w:szCs w:val="28"/>
              </w:rPr>
              <w:t>镇政府意见</w:t>
            </w:r>
          </w:p>
        </w:tc>
        <w:tc>
          <w:tcPr>
            <w:tcW w:w="8608" w:type="dxa"/>
            <w:gridSpan w:val="4"/>
            <w:vAlign w:val="top"/>
          </w:tcPr>
          <w:p>
            <w:pPr>
              <w:spacing w:line="360" w:lineRule="auto"/>
              <w:ind w:firstLine="560" w:firstLineChars="200"/>
              <w:jc w:val="left"/>
              <w:rPr>
                <w:rFonts w:hint="eastAsia" w:ascii="宋体" w:hAnsi="宋体" w:eastAsia="宋体"/>
                <w:sz w:val="28"/>
                <w:szCs w:val="28"/>
              </w:rPr>
            </w:pPr>
            <w:r>
              <w:rPr>
                <w:rFonts w:hint="eastAsia" w:ascii="宋体" w:hAnsi="宋体" w:eastAsia="宋体"/>
                <w:sz w:val="28"/>
                <w:szCs w:val="28"/>
              </w:rPr>
              <w:t>该养殖户申请情况属实，</w:t>
            </w:r>
            <w:r>
              <w:rPr>
                <w:rFonts w:hint="eastAsia" w:ascii="宋体" w:hAnsi="宋体" w:eastAsia="宋体"/>
                <w:color w:val="auto"/>
                <w:sz w:val="28"/>
                <w:szCs w:val="28"/>
                <w:lang w:eastAsia="zh-CN"/>
              </w:rPr>
              <w:t>①养殖场按照现状用地进行建设；②项目实施过程中涉及新增用地</w:t>
            </w:r>
            <w:r>
              <w:rPr>
                <w:rFonts w:hint="eastAsia" w:ascii="宋体" w:hAnsi="宋体" w:eastAsia="宋体"/>
                <w:color w:val="auto"/>
                <w:sz w:val="28"/>
                <w:szCs w:val="28"/>
              </w:rPr>
              <w:t>没有违规占用防风林地、耕地、基本农田</w:t>
            </w:r>
            <w:r>
              <w:rPr>
                <w:rFonts w:hint="eastAsia" w:ascii="宋体" w:hAnsi="宋体" w:eastAsia="宋体"/>
                <w:color w:val="auto"/>
                <w:sz w:val="28"/>
                <w:szCs w:val="28"/>
                <w:lang w:eastAsia="zh-CN"/>
              </w:rPr>
              <w:t>等</w:t>
            </w:r>
            <w:r>
              <w:rPr>
                <w:rFonts w:hint="eastAsia" w:ascii="宋体" w:hAnsi="宋体" w:eastAsia="宋体"/>
                <w:color w:val="auto"/>
                <w:sz w:val="28"/>
                <w:szCs w:val="28"/>
              </w:rPr>
              <w:t>情况</w:t>
            </w:r>
            <w:r>
              <w:rPr>
                <w:rFonts w:hint="eastAsia" w:ascii="宋体" w:hAnsi="宋体" w:eastAsia="宋体"/>
                <w:sz w:val="28"/>
                <w:szCs w:val="28"/>
              </w:rPr>
              <w:t>。请上级备案。</w:t>
            </w:r>
          </w:p>
          <w:p>
            <w:pPr>
              <w:spacing w:line="360" w:lineRule="auto"/>
              <w:ind w:firstLine="560" w:firstLineChars="200"/>
              <w:jc w:val="left"/>
              <w:rPr>
                <w:rFonts w:hint="eastAsia" w:ascii="宋体" w:hAnsi="宋体" w:eastAsia="宋体"/>
                <w:sz w:val="28"/>
                <w:szCs w:val="28"/>
              </w:rPr>
            </w:pPr>
          </w:p>
          <w:p>
            <w:pPr>
              <w:spacing w:line="360" w:lineRule="auto"/>
              <w:jc w:val="both"/>
              <w:rPr>
                <w:rFonts w:ascii="宋体" w:hAnsi="宋体" w:eastAsia="宋体"/>
                <w:sz w:val="28"/>
                <w:szCs w:val="28"/>
              </w:rPr>
            </w:pPr>
            <w:r>
              <w:rPr>
                <w:rFonts w:hint="eastAsia" w:ascii="宋体" w:hAnsi="宋体" w:eastAsia="宋体"/>
                <w:sz w:val="28"/>
                <w:szCs w:val="28"/>
              </w:rPr>
              <w:t>审核人（签名）：</w:t>
            </w:r>
          </w:p>
          <w:p>
            <w:pPr>
              <w:spacing w:line="360" w:lineRule="auto"/>
              <w:jc w:val="both"/>
              <w:rPr>
                <w:rFonts w:ascii="宋体" w:hAnsi="宋体" w:eastAsia="宋体"/>
                <w:sz w:val="28"/>
                <w:szCs w:val="28"/>
              </w:rPr>
            </w:pPr>
          </w:p>
          <w:p>
            <w:pPr>
              <w:spacing w:line="360" w:lineRule="auto"/>
              <w:jc w:val="both"/>
              <w:rPr>
                <w:rFonts w:ascii="宋体" w:hAnsi="宋体" w:eastAsia="宋体"/>
                <w:sz w:val="28"/>
                <w:szCs w:val="28"/>
              </w:rPr>
            </w:pPr>
            <w:r>
              <w:rPr>
                <w:rFonts w:hint="eastAsia" w:ascii="宋体" w:hAnsi="宋体" w:eastAsia="宋体"/>
                <w:sz w:val="28"/>
                <w:szCs w:val="28"/>
              </w:rPr>
              <w:t xml:space="preserve">负责人（签名）： </w:t>
            </w:r>
            <w:r>
              <w:rPr>
                <w:rFonts w:ascii="宋体" w:hAnsi="宋体" w:eastAsia="宋体"/>
                <w:sz w:val="28"/>
                <w:szCs w:val="28"/>
              </w:rPr>
              <w:t xml:space="preserve">                    </w:t>
            </w:r>
            <w:r>
              <w:rPr>
                <w:rFonts w:hint="eastAsia" w:ascii="宋体" w:hAnsi="宋体" w:eastAsia="宋体"/>
                <w:sz w:val="28"/>
                <w:szCs w:val="28"/>
              </w:rPr>
              <w:t>（单位公章）</w:t>
            </w:r>
          </w:p>
          <w:p>
            <w:pPr>
              <w:spacing w:line="360" w:lineRule="auto"/>
              <w:ind w:firstLine="5320" w:firstLineChars="1900"/>
              <w:jc w:val="both"/>
              <w:rPr>
                <w:rFonts w:ascii="宋体" w:hAnsi="宋体" w:eastAsia="宋体"/>
                <w:sz w:val="28"/>
                <w:szCs w:val="28"/>
              </w:rPr>
            </w:pP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bl>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sz w:val="34"/>
          <w:szCs w:val="34"/>
          <w:lang w:val="en-US" w:eastAsia="zh-CN"/>
        </w:rPr>
      </w:pPr>
      <w:r>
        <w:rPr>
          <w:rFonts w:hint="eastAsia" w:ascii="黑体" w:hAnsi="黑体" w:eastAsia="黑体" w:cs="黑体"/>
          <w:sz w:val="34"/>
          <w:szCs w:val="34"/>
          <w:lang w:eastAsia="zh-CN"/>
        </w:rPr>
        <w:t>附件</w:t>
      </w:r>
      <w:r>
        <w:rPr>
          <w:rFonts w:hint="eastAsia" w:ascii="宋体" w:hAnsi="宋体" w:eastAsia="宋体" w:cs="宋体"/>
          <w:sz w:val="34"/>
          <w:szCs w:val="34"/>
          <w:lang w:val="en-US" w:eastAsia="zh-CN"/>
        </w:rPr>
        <w:t>2</w:t>
      </w:r>
      <w:r>
        <w:rPr>
          <w:rFonts w:hint="eastAsia" w:ascii="黑体" w:hAnsi="黑体" w:eastAsia="黑体" w:cs="黑体"/>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黑体" w:hAnsi="黑体" w:eastAsia="黑体" w:cs="黑体"/>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养殖尾水治理设施建设验收表</w:t>
      </w:r>
    </w:p>
    <w:tbl>
      <w:tblPr>
        <w:tblStyle w:val="7"/>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116"/>
        <w:gridCol w:w="1425"/>
        <w:gridCol w:w="733"/>
        <w:gridCol w:w="1982"/>
        <w:gridCol w:w="2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36"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养殖场名称（户主）</w:t>
            </w:r>
          </w:p>
        </w:tc>
        <w:tc>
          <w:tcPr>
            <w:tcW w:w="6432" w:type="dxa"/>
            <w:gridSpan w:val="4"/>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36"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户主身份证信息</w:t>
            </w:r>
          </w:p>
        </w:tc>
        <w:tc>
          <w:tcPr>
            <w:tcW w:w="6432" w:type="dxa"/>
            <w:gridSpan w:val="4"/>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36"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养殖场地址</w:t>
            </w:r>
          </w:p>
        </w:tc>
        <w:tc>
          <w:tcPr>
            <w:tcW w:w="6432" w:type="dxa"/>
            <w:gridSpan w:val="4"/>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36"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sz w:val="28"/>
                <w:szCs w:val="28"/>
              </w:rPr>
              <w:t>开户银行及账号</w:t>
            </w:r>
          </w:p>
        </w:tc>
        <w:tc>
          <w:tcPr>
            <w:tcW w:w="6432" w:type="dxa"/>
            <w:gridSpan w:val="4"/>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验收内容</w:t>
            </w:r>
          </w:p>
        </w:tc>
        <w:tc>
          <w:tcPr>
            <w:tcW w:w="4274" w:type="dxa"/>
            <w:gridSpan w:val="3"/>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养殖场类别：</w:t>
            </w:r>
          </w:p>
        </w:tc>
        <w:tc>
          <w:tcPr>
            <w:tcW w:w="4274"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设施技术模式：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p>
        </w:tc>
        <w:tc>
          <w:tcPr>
            <w:tcW w:w="4274" w:type="dxa"/>
            <w:gridSpan w:val="3"/>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设施总面积（亩）：</w:t>
            </w:r>
          </w:p>
        </w:tc>
        <w:tc>
          <w:tcPr>
            <w:tcW w:w="4274"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pacing w:val="-20"/>
                <w:sz w:val="28"/>
                <w:szCs w:val="28"/>
                <w:vertAlign w:val="baseline"/>
                <w:lang w:val="en-US" w:eastAsia="zh-CN"/>
              </w:rPr>
              <w:t>设施惠及养殖面积（亩）：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720" w:lineRule="exact"/>
              <w:jc w:val="center"/>
              <w:textAlignment w:val="auto"/>
              <w:rPr>
                <w:rFonts w:hint="eastAsia" w:ascii="宋体" w:hAnsi="宋体" w:eastAsia="宋体" w:cs="宋体"/>
                <w:sz w:val="28"/>
                <w:szCs w:val="28"/>
                <w:vertAlign w:val="baseline"/>
                <w:lang w:val="en-US" w:eastAsia="zh-CN"/>
              </w:rPr>
            </w:pPr>
          </w:p>
        </w:tc>
        <w:tc>
          <w:tcPr>
            <w:tcW w:w="8548" w:type="dxa"/>
            <w:gridSpan w:val="5"/>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设施是否达到验收标准且正常运行：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620" w:type="dxa"/>
            <w:vMerge w:val="continue"/>
            <w:vAlign w:val="center"/>
          </w:tcPr>
          <w:p>
            <w:pPr>
              <w:keepNext w:val="0"/>
              <w:keepLines w:val="0"/>
              <w:pageBreakBefore w:val="0"/>
              <w:widowControl w:val="0"/>
              <w:shd w:val="clear"/>
              <w:kinsoku/>
              <w:wordWrap/>
              <w:overflowPunct/>
              <w:topLinePunct w:val="0"/>
              <w:autoSpaceDE/>
              <w:autoSpaceDN/>
              <w:bidi w:val="0"/>
              <w:adjustRightInd/>
              <w:snapToGrid/>
              <w:spacing w:line="720" w:lineRule="exact"/>
              <w:jc w:val="center"/>
              <w:textAlignment w:val="auto"/>
              <w:rPr>
                <w:rFonts w:hint="eastAsia" w:ascii="宋体" w:hAnsi="宋体" w:eastAsia="宋体" w:cs="宋体"/>
                <w:sz w:val="28"/>
                <w:szCs w:val="28"/>
                <w:vertAlign w:val="baseline"/>
                <w:lang w:val="en-US" w:eastAsia="zh-CN"/>
              </w:rPr>
            </w:pPr>
          </w:p>
        </w:tc>
        <w:tc>
          <w:tcPr>
            <w:tcW w:w="8548" w:type="dxa"/>
            <w:gridSpan w:val="5"/>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sz w:val="28"/>
                <w:szCs w:val="28"/>
                <w:vertAlign w:val="baseline"/>
                <w:lang w:val="en-US" w:eastAsia="zh-CN"/>
              </w:rPr>
              <w:t>尾水排放是否</w:t>
            </w:r>
            <w:r>
              <w:rPr>
                <w:rFonts w:hint="eastAsia" w:ascii="宋体" w:hAnsi="宋体" w:eastAsia="宋体" w:cs="宋体"/>
                <w:color w:val="auto"/>
                <w:sz w:val="28"/>
                <w:szCs w:val="28"/>
                <w:vertAlign w:val="baseline"/>
                <w:lang w:val="en-US" w:eastAsia="zh-CN"/>
              </w:rPr>
              <w:t>得到有效治理、循</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color w:val="auto"/>
                <w:sz w:val="28"/>
                <w:szCs w:val="28"/>
                <w:vertAlign w:val="baseline"/>
                <w:lang w:val="en-US" w:eastAsia="zh-CN"/>
              </w:rPr>
              <w:t>环使用或达到我省相关行业标准</w:t>
            </w:r>
            <w:r>
              <w:rPr>
                <w:rFonts w:hint="eastAsia" w:ascii="宋体" w:hAnsi="宋体" w:eastAsia="宋体" w:cs="宋体"/>
                <w:sz w:val="28"/>
                <w:szCs w:val="2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exact"/>
          <w:jc w:val="center"/>
        </w:trPr>
        <w:tc>
          <w:tcPr>
            <w:tcW w:w="62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验收意见</w:t>
            </w:r>
          </w:p>
        </w:tc>
        <w:tc>
          <w:tcPr>
            <w:tcW w:w="8548" w:type="dxa"/>
            <w:gridSpan w:val="5"/>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验收成员</w:t>
            </w: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单位</w:t>
            </w: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职务</w:t>
            </w: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right="0" w:rightChars="0" w:firstLine="2520" w:firstLineChars="900"/>
              <w:jc w:val="both"/>
              <w:textAlignment w:val="auto"/>
              <w:rPr>
                <w:rFonts w:hint="default" w:ascii="宋体" w:hAnsi="宋体" w:eastAsia="宋体" w:cs="宋体"/>
                <w:sz w:val="28"/>
                <w:szCs w:val="28"/>
                <w:vertAlign w:val="baseline"/>
                <w:lang w:val="en-US" w:eastAsia="zh-CN"/>
              </w:rPr>
            </w:pP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right="0" w:rightChars="0" w:firstLine="2520" w:firstLineChars="900"/>
              <w:jc w:val="both"/>
              <w:textAlignment w:val="auto"/>
              <w:rPr>
                <w:rFonts w:hint="default" w:ascii="宋体" w:hAnsi="宋体" w:eastAsia="宋体" w:cs="宋体"/>
                <w:sz w:val="28"/>
                <w:szCs w:val="28"/>
                <w:vertAlign w:val="baseline"/>
                <w:lang w:val="en-US" w:eastAsia="zh-CN"/>
              </w:rPr>
            </w:pP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right="0" w:rightChars="0" w:firstLine="2520" w:firstLineChars="900"/>
              <w:jc w:val="both"/>
              <w:textAlignment w:val="auto"/>
              <w:rPr>
                <w:rFonts w:hint="default" w:ascii="宋体" w:hAnsi="宋体" w:eastAsia="宋体" w:cs="宋体"/>
                <w:sz w:val="28"/>
                <w:szCs w:val="28"/>
                <w:vertAlign w:val="baseline"/>
                <w:lang w:val="en-US" w:eastAsia="zh-CN"/>
              </w:rPr>
            </w:pP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right="0" w:rightChars="0" w:firstLine="2520" w:firstLineChars="900"/>
              <w:jc w:val="both"/>
              <w:textAlignment w:val="auto"/>
              <w:rPr>
                <w:rFonts w:hint="default" w:ascii="宋体" w:hAnsi="宋体" w:eastAsia="宋体" w:cs="宋体"/>
                <w:sz w:val="28"/>
                <w:szCs w:val="28"/>
                <w:vertAlign w:val="baseline"/>
                <w:lang w:val="en-US" w:eastAsia="zh-CN"/>
              </w:rPr>
            </w:pP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20"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right="0" w:rightChars="0" w:firstLine="2520" w:firstLineChars="900"/>
              <w:jc w:val="both"/>
              <w:textAlignment w:val="auto"/>
              <w:rPr>
                <w:rFonts w:hint="default" w:ascii="宋体" w:hAnsi="宋体" w:eastAsia="宋体" w:cs="宋体"/>
                <w:sz w:val="28"/>
                <w:szCs w:val="28"/>
                <w:vertAlign w:val="baseline"/>
                <w:lang w:val="en-US" w:eastAsia="zh-CN"/>
              </w:rPr>
            </w:pPr>
          </w:p>
        </w:tc>
        <w:tc>
          <w:tcPr>
            <w:tcW w:w="3541"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715" w:type="dxa"/>
            <w:gridSpan w:val="2"/>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c>
          <w:tcPr>
            <w:tcW w:w="229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620"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备注</w:t>
            </w:r>
          </w:p>
        </w:tc>
        <w:tc>
          <w:tcPr>
            <w:tcW w:w="8548" w:type="dxa"/>
            <w:gridSpan w:val="5"/>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sz w:val="28"/>
                <w:szCs w:val="28"/>
                <w:vertAlign w:val="baseline"/>
                <w:lang w:val="en-US" w:eastAsia="zh-CN"/>
              </w:rPr>
            </w:pPr>
          </w:p>
        </w:tc>
      </w:tr>
    </w:tbl>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黑体" w:hAnsi="黑体" w:eastAsia="黑体" w:cs="黑体"/>
          <w:b/>
          <w:bCs/>
          <w:sz w:val="44"/>
          <w:szCs w:val="44"/>
          <w:lang w:eastAsia="zh-CN"/>
        </w:rPr>
      </w:pPr>
      <w:r>
        <w:rPr>
          <w:rFonts w:hint="eastAsia" w:ascii="黑体" w:hAnsi="黑体" w:eastAsia="黑体" w:cs="黑体"/>
          <w:sz w:val="34"/>
          <w:szCs w:val="34"/>
          <w:vertAlign w:val="baseline"/>
          <w:lang w:val="en-US" w:eastAsia="zh-CN"/>
        </w:rPr>
        <w:t>附件</w:t>
      </w:r>
      <w:r>
        <w:rPr>
          <w:rFonts w:hint="eastAsia" w:ascii="宋体" w:hAnsi="宋体" w:eastAsia="宋体" w:cs="宋体"/>
          <w:sz w:val="34"/>
          <w:szCs w:val="34"/>
          <w:vertAlign w:val="baseline"/>
          <w:lang w:val="en-US" w:eastAsia="zh-CN"/>
        </w:rPr>
        <w:t>3</w:t>
      </w:r>
      <w:r>
        <w:rPr>
          <w:rFonts w:hint="eastAsia" w:ascii="黑体" w:hAnsi="黑体" w:eastAsia="黑体" w:cs="黑体"/>
          <w:sz w:val="34"/>
          <w:szCs w:val="34"/>
          <w:vertAlign w:val="baseline"/>
          <w:lang w:val="en-US" w:eastAsia="zh-CN"/>
        </w:rPr>
        <w:t>：</w:t>
      </w:r>
    </w:p>
    <w:p>
      <w:pPr>
        <w:jc w:val="center"/>
        <w:rPr>
          <w:rFonts w:hint="eastAsia" w:ascii="黑体" w:hAnsi="黑体" w:eastAsia="黑体" w:cs="黑体"/>
          <w:b/>
          <w:bCs/>
          <w:sz w:val="44"/>
          <w:szCs w:val="44"/>
          <w:lang w:eastAsia="zh-CN"/>
        </w:rPr>
      </w:pP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关于印发《阳江市海水养殖尾水综合处理</w:t>
      </w:r>
    </w:p>
    <w:p>
      <w:pPr>
        <w:jc w:val="center"/>
        <w:rPr>
          <w:rFonts w:hint="eastAsia" w:ascii="方正仿宋简体" w:hAnsi="方正仿宋简体" w:eastAsia="方正仿宋简体" w:cs="方正仿宋简体"/>
          <w:b w:val="0"/>
          <w:bCs w:val="0"/>
          <w:sz w:val="32"/>
          <w:szCs w:val="32"/>
          <w:lang w:eastAsia="zh-CN"/>
        </w:rPr>
      </w:pPr>
      <w:r>
        <w:rPr>
          <w:rFonts w:hint="eastAsia" w:ascii="黑体" w:hAnsi="黑体" w:eastAsia="黑体" w:cs="黑体"/>
          <w:b/>
          <w:bCs/>
          <w:sz w:val="44"/>
          <w:szCs w:val="44"/>
          <w:lang w:eastAsia="zh-CN"/>
        </w:rPr>
        <w:t>技术推荐模式》（第一版）的通知</w:t>
      </w:r>
    </w:p>
    <w:p>
      <w:pPr>
        <w:jc w:val="center"/>
        <w:rPr>
          <w:rFonts w:hint="eastAsia" w:ascii="方正仿宋简体" w:hAnsi="方正仿宋简体" w:eastAsia="方正仿宋简体" w:cs="方正仿宋简体"/>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沿海各县（区）人民政府（管委会）：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为完成</w:t>
      </w:r>
      <w:r>
        <w:rPr>
          <w:rFonts w:hint="default" w:ascii="Times New Roman" w:hAnsi="Times New Roman" w:eastAsia="方正仿宋简体" w:cs="Times New Roman"/>
          <w:color w:val="auto"/>
          <w:sz w:val="32"/>
          <w:szCs w:val="32"/>
          <w:lang w:val="en-US" w:eastAsia="zh-CN"/>
        </w:rPr>
        <w:t>中央环保督察</w:t>
      </w:r>
      <w:r>
        <w:rPr>
          <w:rFonts w:hint="eastAsia" w:ascii="Times New Roman" w:hAnsi="Times New Roman" w:eastAsia="方正仿宋简体" w:cs="Times New Roman"/>
          <w:color w:val="auto"/>
          <w:sz w:val="32"/>
          <w:szCs w:val="32"/>
          <w:lang w:val="en-US" w:eastAsia="zh-CN"/>
        </w:rPr>
        <w:t>关于</w:t>
      </w:r>
      <w:r>
        <w:rPr>
          <w:rFonts w:hint="default" w:ascii="Times New Roman" w:hAnsi="Times New Roman" w:eastAsia="方正仿宋简体" w:cs="Times New Roman"/>
          <w:color w:val="auto"/>
          <w:sz w:val="32"/>
          <w:szCs w:val="32"/>
          <w:lang w:val="en-US" w:eastAsia="zh-CN"/>
        </w:rPr>
        <w:t>海水养殖尾水污染防治</w:t>
      </w:r>
      <w:r>
        <w:rPr>
          <w:rFonts w:hint="eastAsia" w:ascii="Times New Roman" w:hAnsi="Times New Roman" w:eastAsia="方正仿宋简体" w:cs="Times New Roman"/>
          <w:color w:val="auto"/>
          <w:sz w:val="32"/>
          <w:szCs w:val="32"/>
          <w:lang w:val="en-US" w:eastAsia="zh-CN"/>
        </w:rPr>
        <w:t>反馈问题的</w:t>
      </w:r>
      <w:r>
        <w:rPr>
          <w:rFonts w:hint="default" w:ascii="Times New Roman" w:hAnsi="Times New Roman" w:eastAsia="方正仿宋简体" w:cs="Times New Roman"/>
          <w:color w:val="auto"/>
          <w:sz w:val="32"/>
          <w:szCs w:val="32"/>
          <w:lang w:val="en-US" w:eastAsia="zh-CN"/>
        </w:rPr>
        <w:t>整改</w:t>
      </w:r>
      <w:r>
        <w:rPr>
          <w:rFonts w:hint="eastAsia" w:ascii="Times New Roman" w:hAnsi="Times New Roman" w:eastAsia="方正仿宋简体" w:cs="Times New Roman"/>
          <w:color w:val="auto"/>
          <w:sz w:val="32"/>
          <w:szCs w:val="32"/>
          <w:lang w:val="en-US" w:eastAsia="zh-CN"/>
        </w:rPr>
        <w:t>任务</w:t>
      </w:r>
      <w:r>
        <w:rPr>
          <w:rFonts w:hint="eastAsia" w:ascii="方正仿宋简体" w:hAnsi="方正仿宋简体" w:eastAsia="方正仿宋简体" w:cs="方正仿宋简体"/>
          <w:b w:val="0"/>
          <w:bCs w:val="0"/>
          <w:sz w:val="32"/>
          <w:szCs w:val="32"/>
          <w:lang w:val="en-US" w:eastAsia="zh-CN"/>
        </w:rPr>
        <w:t>，做好我市海水养殖尾水污染防治工作，根据省农业农村厅印发的《广东省水产养殖尾水综合处理技术推荐模式（第一版）》（粤农农办</w:t>
      </w:r>
      <w:r>
        <w:rPr>
          <w:rFonts w:hint="eastAsia" w:ascii="方正仿宋简体" w:hAnsi="方正仿宋简体" w:eastAsia="方正仿宋简体" w:cs="方正仿宋简体"/>
          <w:sz w:val="32"/>
          <w:szCs w:val="32"/>
        </w:rPr>
        <w:t>〔2021〕</w:t>
      </w:r>
      <w:r>
        <w:rPr>
          <w:rFonts w:hint="eastAsia" w:ascii="方正仿宋简体" w:hAnsi="方正仿宋简体" w:eastAsia="方正仿宋简体" w:cs="方正仿宋简体"/>
          <w:sz w:val="32"/>
          <w:szCs w:val="32"/>
          <w:lang w:eastAsia="zh-CN"/>
        </w:rPr>
        <w:t>号</w:t>
      </w:r>
      <w:r>
        <w:rPr>
          <w:rFonts w:hint="eastAsia" w:ascii="方正仿宋简体" w:hAnsi="方正仿宋简体" w:eastAsia="方正仿宋简体" w:cs="方正仿宋简体"/>
          <w:b w:val="0"/>
          <w:bCs w:val="0"/>
          <w:sz w:val="32"/>
          <w:szCs w:val="32"/>
          <w:lang w:val="en-US" w:eastAsia="zh-CN"/>
        </w:rPr>
        <w:t>）和省生态环境厅《水产养殖尾水排放标准》</w:t>
      </w:r>
      <w:r>
        <w:rPr>
          <w:rFonts w:hint="eastAsia" w:ascii="方正仿宋简体" w:hAnsi="方正仿宋简体" w:eastAsia="方正仿宋简体" w:cs="方正仿宋简体"/>
          <w:b w:val="0"/>
          <w:bCs w:val="0"/>
          <w:sz w:val="32"/>
          <w:szCs w:val="32"/>
          <w:highlight w:val="none"/>
          <w:lang w:val="en-US" w:eastAsia="zh-CN"/>
        </w:rPr>
        <w:t>（征求意见稿）的要求</w:t>
      </w:r>
      <w:r>
        <w:rPr>
          <w:rFonts w:hint="eastAsia" w:ascii="方正仿宋简体" w:hAnsi="方正仿宋简体" w:eastAsia="方正仿宋简体" w:cs="方正仿宋简体"/>
          <w:b w:val="0"/>
          <w:bCs w:val="0"/>
          <w:sz w:val="32"/>
          <w:szCs w:val="32"/>
          <w:lang w:val="en-US" w:eastAsia="zh-CN"/>
        </w:rPr>
        <w:t>，并结合我市实际，现选取了五种海水养殖尾水综合处理技术模式（不限于），形成了《阳江市海水养殖尾水综合处理技术推荐模式》（第一版），现印发给你们。请各地结合当地生产实际，认真组织学习借鉴，因地制宜，出台鼓励奖补方案，自行选择模式做好海水养殖尾水处理有关工作，确保排放的尾水达到广东省《水产养殖尾水排放标准》。</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附件：阳江市海水养殖尾水综合处理技术推荐模式（第一版）</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　阳江市生态环境局　　　　　　　　阳江市农业农村局　　　　　　　　</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b/>
          <w:bCs/>
          <w:sz w:val="44"/>
          <w:szCs w:val="44"/>
          <w:lang w:eastAsia="zh-CN"/>
        </w:rPr>
      </w:pPr>
      <w:r>
        <w:rPr>
          <w:rFonts w:hint="eastAsia" w:ascii="方正仿宋简体" w:hAnsi="方正仿宋简体" w:eastAsia="方正仿宋简体" w:cs="方正仿宋简体"/>
          <w:b w:val="0"/>
          <w:bCs w:val="0"/>
          <w:sz w:val="32"/>
          <w:szCs w:val="32"/>
          <w:lang w:val="en-US" w:eastAsia="zh-CN"/>
        </w:rPr>
        <w:t xml:space="preserve">                         　　　2023年2月９日</w:t>
      </w:r>
    </w:p>
    <w:p>
      <w:pPr>
        <w:jc w:val="both"/>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附件</w:t>
      </w:r>
    </w:p>
    <w:p>
      <w:pPr>
        <w:jc w:val="center"/>
        <w:rPr>
          <w:rFonts w:hint="eastAsia" w:ascii="黑体" w:hAnsi="黑体" w:eastAsia="黑体" w:cs="黑体"/>
          <w:b/>
          <w:bCs/>
          <w:sz w:val="44"/>
          <w:szCs w:val="44"/>
          <w:lang w:eastAsia="zh-CN"/>
        </w:rPr>
      </w:pP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阳江市海水养殖尾水综合处理技术</w:t>
      </w: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推荐模式（第一版）</w:t>
      </w:r>
    </w:p>
    <w:p>
      <w:pPr>
        <w:ind w:firstLine="643" w:firstLineChars="200"/>
        <w:rPr>
          <w:rFonts w:hint="eastAsia" w:ascii="黑体" w:hAnsi="黑体" w:eastAsia="黑体" w:cs="黑体"/>
          <w:b/>
          <w:bCs/>
          <w:sz w:val="32"/>
          <w:szCs w:val="32"/>
          <w:lang w:eastAsia="zh-CN"/>
        </w:rPr>
      </w:pPr>
    </w:p>
    <w:p>
      <w:pPr>
        <w:ind w:firstLine="643" w:firstLineChars="200"/>
        <w:rPr>
          <w:rFonts w:hint="eastAsia" w:ascii="黑体" w:hAnsi="黑体" w:eastAsia="黑体" w:cs="黑体"/>
          <w:b/>
          <w:bCs/>
          <w:sz w:val="32"/>
          <w:szCs w:val="32"/>
          <w:lang w:eastAsia="zh-CN"/>
        </w:rPr>
      </w:pP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lang w:eastAsia="zh-CN"/>
        </w:rPr>
        <w:t>一</w:t>
      </w:r>
      <w:r>
        <w:rPr>
          <w:rFonts w:hint="eastAsia" w:ascii="黑体" w:hAnsi="黑体" w:eastAsia="黑体" w:cs="黑体"/>
          <w:b/>
          <w:bCs/>
          <w:sz w:val="32"/>
          <w:szCs w:val="32"/>
        </w:rPr>
        <w:t>、海水普通池塘养殖尾水三池三槽处理模式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(一)技术要点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利用生物净化为主，物理化学净化为辅的方法，采用“三池三槽”生态处理工艺,形成生态多元化,结构合理,食物链丰富完整的工艺,提高污染物的去除有效率;并在传统技术基础上进行改良、创新，使养殖尾水通过综合治理得到有效净化,最终实现循环利用或达标排放</w:t>
      </w:r>
      <w:r>
        <w:rPr>
          <w:rFonts w:hint="eastAsia" w:ascii="仿宋" w:hAnsi="仿宋" w:eastAsia="仿宋" w:cs="仿宋"/>
          <w:sz w:val="32"/>
          <w:szCs w:val="32"/>
          <w:lang w:eastAsia="zh-CN"/>
        </w:rPr>
        <w:t>。</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工艺流程及处理要求:</w:t>
      </w:r>
      <w:r>
        <w:rPr>
          <w:rFonts w:hint="eastAsia" w:ascii="仿宋" w:hAnsi="仿宋" w:eastAsia="仿宋" w:cs="仿宋"/>
          <w:sz w:val="32"/>
          <w:szCs w:val="32"/>
        </w:rPr>
        <w:t xml:space="preserve"> 生态排水渠→初沉池→一级过滤槽→复合生物池→二级过滤槽→多级生态滤池。对于需要排出养殖场的尾水水质应达</w:t>
      </w:r>
      <w:r>
        <w:rPr>
          <w:rFonts w:hint="eastAsia" w:ascii="仿宋" w:hAnsi="仿宋" w:eastAsia="仿宋" w:cs="仿宋"/>
          <w:sz w:val="32"/>
          <w:szCs w:val="32"/>
          <w:lang w:eastAsia="zh-CN"/>
        </w:rPr>
        <w:t>标排放</w:t>
      </w:r>
      <w:r>
        <w:rPr>
          <w:rFonts w:hint="eastAsia" w:ascii="仿宋" w:hAnsi="仿宋" w:eastAsia="仿宋" w:cs="仿宋"/>
          <w:sz w:val="32"/>
          <w:szCs w:val="32"/>
        </w:rPr>
        <w:t>。</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养殖尾水治理设施占比面积:</w:t>
      </w:r>
      <w:r>
        <w:rPr>
          <w:rFonts w:hint="eastAsia" w:ascii="仿宋" w:hAnsi="仿宋" w:eastAsia="仿宋" w:cs="仿宋"/>
          <w:sz w:val="32"/>
          <w:szCs w:val="32"/>
        </w:rPr>
        <w:t>设施面积约占总养殖面积的5%-10%。</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养殖尾水治理设施与设备:</w:t>
      </w:r>
      <w:r>
        <w:rPr>
          <w:rFonts w:hint="eastAsia" w:ascii="仿宋" w:hAnsi="仿宋" w:eastAsia="仿宋" w:cs="仿宋"/>
          <w:sz w:val="32"/>
          <w:szCs w:val="32"/>
        </w:rPr>
        <w:t>“三池三槽”处理设施中的“三池”，即初沉池、复合生物池、多级生态滤池;“三槽”即生态排水槽、一级过滤槽和二级过滤槽等。</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初沉池:</w:t>
      </w:r>
      <w:r>
        <w:rPr>
          <w:rFonts w:hint="eastAsia" w:ascii="仿宋" w:hAnsi="仿宋" w:eastAsia="仿宋" w:cs="仿宋"/>
          <w:sz w:val="32"/>
          <w:szCs w:val="32"/>
        </w:rPr>
        <w:t>在沉淀池内设置“之”字型挡水设施,延长水力停留时间。沉淀池大小比例占治理设施总面积的 40%，主要是解决残饵、虾粪等悬浮物，池中增加网片过滤加速沉淀，在池里养殖滤(杂)性鱼类，摄食养殖池排放出来的残饵、虾粪等。初沉池尽量挖深，水深不低于 2.5 米。</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复合生物池:</w:t>
      </w:r>
      <w:r>
        <w:rPr>
          <w:rFonts w:hint="eastAsia" w:ascii="仿宋" w:hAnsi="仿宋" w:eastAsia="仿宋" w:cs="仿宋"/>
          <w:sz w:val="32"/>
          <w:szCs w:val="32"/>
        </w:rPr>
        <w:t>安装毛刷，培养大量微生物吸附水中多余硫化物和氨氮，净化水质。主要利用不同营养层次的水生生物最大程度的去除水体污染物。池内种植沉水、挺水、浮叶等各类水生植物，以吸收净化水体中的氮、磷等营养盐。</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多级生态滤池:</w:t>
      </w:r>
      <w:r>
        <w:rPr>
          <w:rFonts w:hint="eastAsia" w:ascii="仿宋" w:hAnsi="仿宋" w:eastAsia="仿宋" w:cs="仿宋"/>
          <w:sz w:val="32"/>
          <w:szCs w:val="32"/>
        </w:rPr>
        <w:t>生态滤池是在传统生物滤池的基础上引入大型水生植物，耦合大型水生植物和传统生物滤池的双重效果达到良好的水质净化效果。利用滤料过滤作用、滤料表面生物膜新陈代谢作用以及大型水生植物的同化、泌氧等作用实现污染物的高效去除。在滤池中填充大小不一的滤料，滤料可选择蚝壳、碎石、鹅卵石、小石子、棕片、陶瓷珠等填充物介质，能起到吸附污水中的泥浆等作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生态排水槽:</w:t>
      </w:r>
      <w:r>
        <w:rPr>
          <w:rFonts w:hint="eastAsia" w:ascii="仿宋" w:hAnsi="仿宋" w:eastAsia="仿宋" w:cs="仿宋"/>
          <w:sz w:val="32"/>
          <w:szCs w:val="32"/>
        </w:rPr>
        <w:t>用于延长水流时间，提升固体悬浮物沉淀效果。可新建或利用现有排水沟渠，用于输送尾水，沟渠中布设人工生物填料或种植水生植物，排水槽可投放沙蚕、缢蛏等。渠内可设置溢流、跌水等设施延长流程。</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过滤槽:</w:t>
      </w:r>
      <w:r>
        <w:rPr>
          <w:rFonts w:hint="eastAsia" w:ascii="仿宋" w:hAnsi="仿宋" w:eastAsia="仿宋" w:cs="仿宋"/>
          <w:sz w:val="32"/>
          <w:szCs w:val="32"/>
        </w:rPr>
        <w:t>用空心砖或钢架结构搭建过滤坝外部墙体，在坝体中填充大小不一的滤料，滤料可选择牡蛎壳、陶粒、火山石、细沙、碎石、棕片和活性炭等，坝宽不小于2米;坝长不小于6米，并以 200 亩养殖面积为起点，原则上每增加100亩养殖面积，坝长加1米。</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、适用范围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适用于海水普通池塘养殖模式。</w:t>
      </w:r>
    </w:p>
    <w:p>
      <w:pPr>
        <w:numPr>
          <w:ilvl w:val="0"/>
          <w:numId w:val="2"/>
        </w:num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、工艺示意图</w:t>
      </w:r>
    </w:p>
    <w:p>
      <w:pPr>
        <w:numPr>
          <w:ilvl w:val="0"/>
          <w:numId w:val="0"/>
        </w:numPr>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 xml:space="preserve">  </w:t>
      </w:r>
    </w:p>
    <w:p>
      <w:pPr>
        <w:numPr>
          <w:ilvl w:val="0"/>
          <w:numId w:val="0"/>
        </w:numPr>
        <w:rPr>
          <w:rFonts w:hint="eastAsia" w:ascii="仿宋" w:hAnsi="仿宋" w:eastAsia="仿宋" w:cs="仿宋"/>
          <w:b w:val="0"/>
          <w:bCs w:val="0"/>
          <w:sz w:val="32"/>
          <w:szCs w:val="32"/>
          <w:lang w:val="en-US" w:eastAsia="zh-CN"/>
        </w:rPr>
      </w:pPr>
      <w:r>
        <w:rPr>
          <w:rFonts w:ascii="黑体"/>
          <w:sz w:val="20"/>
        </w:rPr>
        <w:drawing>
          <wp:inline distT="0" distB="0" distL="114300" distR="114300">
            <wp:extent cx="5275580" cy="2294890"/>
            <wp:effectExtent l="0" t="0" r="1270" b="1016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7"/>
                    <a:stretch>
                      <a:fillRect/>
                    </a:stretch>
                  </pic:blipFill>
                  <pic:spPr>
                    <a:xfrm>
                      <a:off x="0" y="0"/>
                      <a:ext cx="5275580" cy="2294890"/>
                    </a:xfrm>
                    <a:prstGeom prst="rect">
                      <a:avLst/>
                    </a:prstGeom>
                    <a:noFill/>
                    <a:ln>
                      <a:noFill/>
                    </a:ln>
                  </pic:spPr>
                </pic:pic>
              </a:graphicData>
            </a:graphic>
          </wp:inline>
        </w:drawing>
      </w:r>
    </w:p>
    <w:p>
      <w:pPr>
        <w:numPr>
          <w:ilvl w:val="0"/>
          <w:numId w:val="0"/>
        </w:numPr>
        <w:rPr>
          <w:rFonts w:hint="default" w:ascii="仿宋" w:hAnsi="仿宋" w:eastAsia="仿宋" w:cs="仿宋"/>
          <w:b w:val="0"/>
          <w:bCs w:val="0"/>
          <w:sz w:val="32"/>
          <w:szCs w:val="32"/>
          <w:lang w:val="en-US" w:eastAsia="zh-CN"/>
        </w:rPr>
      </w:pP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lang w:eastAsia="zh-CN"/>
        </w:rPr>
        <w:t>二</w:t>
      </w:r>
      <w:r>
        <w:rPr>
          <w:rFonts w:hint="eastAsia" w:ascii="黑体" w:hAnsi="黑体" w:eastAsia="黑体" w:cs="黑体"/>
          <w:b/>
          <w:bCs/>
          <w:sz w:val="32"/>
          <w:szCs w:val="32"/>
        </w:rPr>
        <w:t>、海水高位池养殖尾水处理模式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、技术要点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实施海洋生态系统食物链原理的生物净化为主，物理化学净化为辅的治理思路，采用“预处理+三池两坝”处理工艺进行尾水治理。养殖尾水首先经排水沙井网隔进行粗过滤，分离虾壳、死虾、残饵等大颗粒污染物后，排入初沉池(一级池)进行沉淀过滤处理;再进入生物净化池(二级池)作进一步净化处理;最后进入理化净化池(三级池)，经沉淀净化后排放。回收三个池的沉积物，经过干燥、集中发酵后生产有机肥料，资源化利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工艺流程及处理要求:</w:t>
      </w:r>
      <w:r>
        <w:rPr>
          <w:rFonts w:hint="eastAsia" w:ascii="仿宋" w:hAnsi="仿宋" w:eastAsia="仿宋" w:cs="仿宋"/>
          <w:sz w:val="32"/>
          <w:szCs w:val="32"/>
        </w:rPr>
        <w:t>生态沟渠→排水沙井网隔→初沉池(一级池)→过滤坝→生物净化池(二级池)→过滤坝→理化净化池(三级池)。原则上要求养殖用水循环使用，对于需要排出养殖场的尾水水质应达</w:t>
      </w:r>
      <w:r>
        <w:rPr>
          <w:rFonts w:hint="eastAsia" w:ascii="仿宋" w:hAnsi="仿宋" w:eastAsia="仿宋" w:cs="仿宋"/>
          <w:sz w:val="32"/>
          <w:szCs w:val="32"/>
          <w:lang w:eastAsia="zh-CN"/>
        </w:rPr>
        <w:t>标排放</w:t>
      </w:r>
      <w:r>
        <w:rPr>
          <w:rFonts w:hint="eastAsia" w:ascii="仿宋" w:hAnsi="仿宋" w:eastAsia="仿宋" w:cs="仿宋"/>
          <w:sz w:val="32"/>
          <w:szCs w:val="32"/>
        </w:rPr>
        <w:t>。</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养殖尾水治理设施占比面积:</w:t>
      </w:r>
      <w:r>
        <w:rPr>
          <w:rFonts w:hint="eastAsia" w:ascii="仿宋" w:hAnsi="仿宋" w:eastAsia="仿宋" w:cs="仿宋"/>
          <w:sz w:val="32"/>
          <w:szCs w:val="32"/>
        </w:rPr>
        <w:t>尾水治理设施总面积占养殖总面积的10-16%。</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养殖尾水治理设施与设备: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排水沙井网隔:养殖尾水首先经过排水沙井网隔，分离虾壳、死虾、残饵等大颗粒污染物，进行粗过滤。可用黑水虻进行分解或者利用微生物菌剂进行发酵堆肥。</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一级沉淀池:</w:t>
      </w:r>
      <w:r>
        <w:rPr>
          <w:rFonts w:hint="eastAsia" w:ascii="仿宋" w:hAnsi="仿宋" w:eastAsia="仿宋" w:cs="仿宋"/>
          <w:sz w:val="32"/>
          <w:szCs w:val="32"/>
        </w:rPr>
        <w:t>沉淀池的主要功能是去除水体中悬浮物、排泄物、残渣等物质。沉淀池大小约占处理设施总面积的 45%，尽量挖深，水深不少于 2.5 米。在沉淀池内设置“之”字型挡水设施，延长水力停留时间。池中可用 40-80 目网片分隔过滤 2-3 次以降低流速，使水体中悬浮物沉淀至池底，还可以在池中养滤(杂)食性鱼类，吃去池中的残饵、虾粪等残留物、滤食部分藻类。</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二级生物净化池:</w:t>
      </w:r>
      <w:r>
        <w:rPr>
          <w:rFonts w:hint="eastAsia" w:ascii="仿宋" w:hAnsi="仿宋" w:eastAsia="仿宋" w:cs="仿宋"/>
          <w:sz w:val="32"/>
          <w:szCs w:val="32"/>
        </w:rPr>
        <w:t>生物净化池面积占处理面积的 25%。主要是利用不同营养层次的水生生物最大程度的去除水体污染物。可以安装毛刷，以降低流速、培养大量微生物吸附水中多余硫化物和氨氮，净化水质。种植沉水、挺水、浮叶等各类耐盐性水草，以吸收净化水体中的氮、磷等营养盐。池内可以养殖螺贝等底栖动物，进一步增加生物净化效果。经过生物净化池处理的上清水进入三级净化池。</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三级理化净化池:</w:t>
      </w:r>
      <w:r>
        <w:rPr>
          <w:rFonts w:hint="eastAsia" w:ascii="仿宋" w:hAnsi="仿宋" w:eastAsia="仿宋" w:cs="仿宋"/>
          <w:sz w:val="32"/>
          <w:szCs w:val="32"/>
        </w:rPr>
        <w:t>理化净化池主要运用物理、化学等方法增加水体中的溶解氧，最大程度的去除水体污染物。安装增氧设备强曝气，可中间布设喷泉式曝气机，水体中安装喷气机或气管、气石进行立体曝气，通过增加水体溶解氧来氧化分解有害物质，可适当用漂白粉。二氧化氯等进行消毒处理。作为整个工艺最后一级净化设施，在整个处理工艺中起着至关重要的作用，必须最终达到排放要求。理化净化池面积占处理面积的 30%。</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生态坡:</w:t>
      </w:r>
      <w:r>
        <w:rPr>
          <w:rFonts w:hint="eastAsia" w:ascii="仿宋" w:hAnsi="仿宋" w:eastAsia="仿宋" w:cs="仿宋"/>
          <w:sz w:val="32"/>
          <w:szCs w:val="32"/>
        </w:rPr>
        <w:t>在排水沟两侧或池塘边有条件的可以增设生态坡，一般是利用砂石、绿化砖、植被网等固着物铺设在水沟或池塘边坡上，在其上栽种植物,通过生态坡的渗滤作用和植物吸收截流作用去除水体中营养物质，达到净化水体的目的。</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过滤坝:</w:t>
      </w:r>
      <w:r>
        <w:rPr>
          <w:rFonts w:hint="eastAsia" w:ascii="仿宋" w:hAnsi="仿宋" w:eastAsia="仿宋" w:cs="仿宋"/>
          <w:sz w:val="32"/>
          <w:szCs w:val="32"/>
        </w:rPr>
        <w:t>在一级沉淀池与二级生物净化池和三级理化净化池之间建设过滤坝，在坝体中填充大小不一的滤料，滤料可选择牡蛎壳(蚝壳)、碎石、鹅卵石、小石子、棕片、陶瓷珠等填充物介质，能起到吸附污水中的泥浆等作用。</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粪污收集及资源化利用。</w:t>
      </w:r>
      <w:r>
        <w:rPr>
          <w:rFonts w:hint="eastAsia" w:ascii="仿宋" w:hAnsi="仿宋" w:eastAsia="仿宋" w:cs="仿宋"/>
          <w:sz w:val="32"/>
          <w:szCs w:val="32"/>
        </w:rPr>
        <w:t>三个池的沉积物回收进行固液分离。可采用自然沉淀法或微滤机将沉积物分离为固形物和分离液。经分离的固体再经集粪池收集、晾晒堆积腐熟后，作为有机肥再利用。</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、适用范围</w:t>
      </w:r>
    </w:p>
    <w:p>
      <w:pPr>
        <w:keepNext w:val="0"/>
        <w:keepLines w:val="0"/>
        <w:pageBreakBefore w:val="0"/>
        <w:widowControl w:val="0"/>
        <w:kinsoku/>
        <w:wordWrap/>
        <w:overflowPunct/>
        <w:topLinePunct w:val="0"/>
        <w:autoSpaceDE/>
        <w:autoSpaceDN/>
        <w:bidi w:val="0"/>
        <w:adjustRightInd/>
        <w:snapToGrid/>
        <w:spacing w:line="3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适用于沿海高位池养殖模式。</w:t>
      </w:r>
    </w:p>
    <w:p>
      <w:pPr>
        <w:keepNext w:val="0"/>
        <w:keepLines w:val="0"/>
        <w:pageBreakBefore w:val="0"/>
        <w:widowControl w:val="0"/>
        <w:kinsoku/>
        <w:wordWrap/>
        <w:overflowPunct/>
        <w:topLinePunct w:val="0"/>
        <w:autoSpaceDE/>
        <w:autoSpaceDN/>
        <w:bidi w:val="0"/>
        <w:adjustRightInd/>
        <w:snapToGrid/>
        <w:spacing w:line="3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、示意图</w:t>
      </w:r>
    </w:p>
    <w:p>
      <w:pPr>
        <w:ind w:firstLine="640" w:firstLineChars="200"/>
        <w:rPr>
          <w:rFonts w:hint="eastAsia" w:ascii="仿宋" w:hAnsi="仿宋" w:eastAsia="仿宋" w:cs="仿宋"/>
          <w:sz w:val="32"/>
          <w:szCs w:val="32"/>
        </w:rPr>
      </w:pPr>
    </w:p>
    <w:p>
      <w:pPr>
        <w:ind w:firstLine="480" w:firstLineChars="200"/>
        <w:rPr>
          <w:rFonts w:hint="eastAsia" w:ascii="仿宋" w:hAnsi="仿宋" w:eastAsia="仿宋" w:cs="仿宋"/>
          <w:sz w:val="32"/>
          <w:szCs w:val="32"/>
          <w:lang w:eastAsia="zh-CN"/>
        </w:rPr>
      </w:pPr>
      <w:r>
        <w:drawing>
          <wp:anchor distT="0" distB="0" distL="114300" distR="114300" simplePos="0" relativeHeight="251662336" behindDoc="0" locked="0" layoutInCell="1" allowOverlap="1">
            <wp:simplePos x="0" y="0"/>
            <wp:positionH relativeFrom="page">
              <wp:posOffset>1144270</wp:posOffset>
            </wp:positionH>
            <wp:positionV relativeFrom="paragraph">
              <wp:posOffset>90170</wp:posOffset>
            </wp:positionV>
            <wp:extent cx="4969510" cy="2157730"/>
            <wp:effectExtent l="0" t="0" r="2540" b="13970"/>
            <wp:wrapTopAndBottom/>
            <wp:docPr id="6"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2.jpeg"/>
                    <pic:cNvPicPr>
                      <a:picLocks noChangeAspect="1"/>
                    </pic:cNvPicPr>
                  </pic:nvPicPr>
                  <pic:blipFill>
                    <a:blip r:embed="rId8"/>
                    <a:stretch>
                      <a:fillRect/>
                    </a:stretch>
                  </pic:blipFill>
                  <pic:spPr>
                    <a:xfrm>
                      <a:off x="0" y="0"/>
                      <a:ext cx="4969510" cy="2157730"/>
                    </a:xfrm>
                    <a:prstGeom prst="rect">
                      <a:avLst/>
                    </a:prstGeom>
                    <a:noFill/>
                    <a:ln>
                      <a:noFill/>
                    </a:ln>
                  </pic:spPr>
                </pic:pic>
              </a:graphicData>
            </a:graphic>
          </wp:anchor>
        </w:drawing>
      </w:r>
    </w:p>
    <w:p>
      <w:pPr>
        <w:ind w:firstLine="643" w:firstLineChars="200"/>
        <w:rPr>
          <w:rFonts w:hint="eastAsia" w:ascii="黑体" w:hAnsi="黑体" w:eastAsia="黑体" w:cs="黑体"/>
          <w:b/>
          <w:bCs/>
          <w:sz w:val="32"/>
          <w:szCs w:val="32"/>
          <w:lang w:eastAsia="zh-CN"/>
        </w:rPr>
      </w:pPr>
    </w:p>
    <w:p>
      <w:pPr>
        <w:ind w:firstLine="643" w:firstLineChars="200"/>
        <w:rPr>
          <w:rFonts w:hint="eastAsia" w:ascii="仿宋" w:hAnsi="仿宋" w:eastAsia="仿宋" w:cs="仿宋"/>
          <w:sz w:val="32"/>
          <w:szCs w:val="32"/>
        </w:rPr>
      </w:pPr>
      <w:r>
        <w:rPr>
          <w:rFonts w:hint="eastAsia" w:ascii="黑体" w:hAnsi="黑体" w:eastAsia="黑体" w:cs="黑体"/>
          <w:b/>
          <w:bCs/>
          <w:sz w:val="32"/>
          <w:szCs w:val="32"/>
          <w:lang w:eastAsia="zh-CN"/>
        </w:rPr>
        <w:t>三</w:t>
      </w:r>
      <w:r>
        <w:rPr>
          <w:rFonts w:hint="eastAsia" w:ascii="黑体" w:hAnsi="黑体" w:eastAsia="黑体" w:cs="黑体"/>
          <w:b/>
          <w:bCs/>
          <w:sz w:val="32"/>
          <w:szCs w:val="32"/>
        </w:rPr>
        <w:t>、工厂化养殖尾水处理模式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、技术要点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该工艺主要通过生物调控、物理调控、化学调控等方式进行循环水分流处理。</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工艺流程及处理要求:</w:t>
      </w:r>
      <w:r>
        <w:rPr>
          <w:rFonts w:hint="eastAsia" w:ascii="仿宋" w:hAnsi="仿宋" w:eastAsia="仿宋" w:cs="仿宋"/>
          <w:sz w:val="32"/>
          <w:szCs w:val="32"/>
        </w:rPr>
        <w:t xml:space="preserve"> 微滤机→蛋白分离器→生物滤池。原则上要求养殖用水循环使用,对于需要排出养殖场的尾水水质应达</w:t>
      </w:r>
      <w:r>
        <w:rPr>
          <w:rFonts w:hint="eastAsia" w:ascii="仿宋" w:hAnsi="仿宋" w:eastAsia="仿宋" w:cs="仿宋"/>
          <w:sz w:val="32"/>
          <w:szCs w:val="32"/>
          <w:lang w:eastAsia="zh-CN"/>
        </w:rPr>
        <w:t>标标排放</w:t>
      </w:r>
      <w:r>
        <w:rPr>
          <w:rFonts w:hint="eastAsia" w:ascii="仿宋" w:hAnsi="仿宋" w:eastAsia="仿宋" w:cs="仿宋"/>
          <w:sz w:val="32"/>
          <w:szCs w:val="32"/>
        </w:rPr>
        <w:t>。</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养殖尾水治理设施与设备:</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微滤机:</w:t>
      </w:r>
      <w:r>
        <w:rPr>
          <w:rFonts w:hint="eastAsia" w:ascii="仿宋" w:hAnsi="仿宋" w:eastAsia="仿宋" w:cs="仿宋"/>
          <w:sz w:val="32"/>
          <w:szCs w:val="32"/>
        </w:rPr>
        <w:t>预处理采用微滤机过滤方式。微滤机是养殖中常用的物理过滤设备，它是采用 100-200目的微孔筛网固定在转鼓型过滤设备上，通过截留海水养殖水体中的藻类、水蚤等浮游生物和虾壳、死虾、粪便、残饵等其它固体颗粒，实现固液分离的净化装置。位于养殖池中层的主体水(含有较小、较少的悬浮颗粒)通过粗滤，去除水体中大颗粒有机物。</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蛋白分离器:</w:t>
      </w:r>
      <w:r>
        <w:rPr>
          <w:rFonts w:hint="eastAsia" w:ascii="仿宋" w:hAnsi="仿宋" w:eastAsia="仿宋" w:cs="仿宋"/>
          <w:sz w:val="32"/>
          <w:szCs w:val="32"/>
        </w:rPr>
        <w:t>水体经过蛋白分离器，对水体中的部分可溶有机物以及超细有机物颗粒产生气浮和聚集作用，形成污物泡沫排出系统，蛋白分离器同时对水体进行消毒、脱色处理并对氨态氮氧化产生硝态氮。</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生物滤池:</w:t>
      </w:r>
      <w:r>
        <w:rPr>
          <w:rFonts w:hint="eastAsia" w:ascii="仿宋" w:hAnsi="仿宋" w:eastAsia="仿宋" w:cs="仿宋"/>
          <w:sz w:val="32"/>
          <w:szCs w:val="32"/>
        </w:rPr>
        <w:t>由复合微生物、藻类、贝类组成，可进一步去除水体中悬浮颗粒有机物、有机物和营养盐。用臭氧处理、紫外线消毒处理,经过处理后的海水进入养殖池塘循环利用。</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、适用范围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适用于海水工厂化养殖.</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、示意图</w:t>
      </w:r>
    </w:p>
    <w:p>
      <w:pPr>
        <w:rPr>
          <w:rFonts w:hint="eastAsia" w:ascii="仿宋" w:hAnsi="仿宋" w:eastAsia="仿宋" w:cs="仿宋"/>
          <w:sz w:val="32"/>
          <w:szCs w:val="32"/>
        </w:rPr>
      </w:pPr>
      <w:r>
        <w:drawing>
          <wp:anchor distT="0" distB="0" distL="114300" distR="114300" simplePos="0" relativeHeight="251663360" behindDoc="0" locked="0" layoutInCell="1" allowOverlap="1">
            <wp:simplePos x="0" y="0"/>
            <wp:positionH relativeFrom="page">
              <wp:posOffset>1144270</wp:posOffset>
            </wp:positionH>
            <wp:positionV relativeFrom="paragraph">
              <wp:posOffset>115570</wp:posOffset>
            </wp:positionV>
            <wp:extent cx="5276215" cy="3511550"/>
            <wp:effectExtent l="0" t="0" r="635" b="12700"/>
            <wp:wrapTopAndBottom/>
            <wp:docPr id="10"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6.png"/>
                    <pic:cNvPicPr>
                      <a:picLocks noChangeAspect="1"/>
                    </pic:cNvPicPr>
                  </pic:nvPicPr>
                  <pic:blipFill>
                    <a:blip r:embed="rId9"/>
                    <a:stretch>
                      <a:fillRect/>
                    </a:stretch>
                  </pic:blipFill>
                  <pic:spPr>
                    <a:xfrm>
                      <a:off x="0" y="0"/>
                      <a:ext cx="5276215" cy="3511550"/>
                    </a:xfrm>
                    <a:prstGeom prst="rect">
                      <a:avLst/>
                    </a:prstGeom>
                    <a:noFill/>
                    <a:ln>
                      <a:noFill/>
                    </a:ln>
                  </pic:spPr>
                </pic:pic>
              </a:graphicData>
            </a:graphic>
          </wp:anchor>
        </w:drawing>
      </w:r>
    </w:p>
    <w:p>
      <w:pPr>
        <w:rPr>
          <w:rFonts w:hint="eastAsia" w:ascii="仿宋" w:hAnsi="仿宋" w:eastAsia="仿宋" w:cs="仿宋"/>
          <w:sz w:val="32"/>
          <w:szCs w:val="32"/>
        </w:rPr>
      </w:pPr>
    </w:p>
    <w:p>
      <w:pPr>
        <w:ind w:firstLine="640" w:firstLineChars="200"/>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四</w:t>
      </w:r>
      <w:r>
        <w:rPr>
          <w:rFonts w:hint="eastAsia" w:ascii="黑体" w:hAnsi="黑体" w:eastAsia="黑体" w:cs="黑体"/>
          <w:b w:val="0"/>
          <w:bCs w:val="0"/>
          <w:color w:val="auto"/>
          <w:sz w:val="32"/>
          <w:szCs w:val="32"/>
        </w:rPr>
        <w:t>、 池塘岸基一体化设备尾水处理模式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、技术要点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由池塘和一体化尾水处理设备构成，首先将池塘底部营养盐较高的水体抽提到一体化尾水处理设备中，一体化尾水处理设备处理分为三级处理,一级处理是利用快速离心的方式实现养殖尾水的初级固液分离，分离出大多部分的残饵和粪便，浓缩后的养殖尾水经水生植物及微生物处理器，实现脱氮、除磷和消毒后，可循环利用或达标排放。</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工艺流程及处理要求:</w:t>
      </w:r>
      <w:r>
        <w:rPr>
          <w:rFonts w:hint="eastAsia" w:ascii="仿宋" w:hAnsi="仿宋" w:eastAsia="仿宋" w:cs="仿宋"/>
          <w:sz w:val="32"/>
          <w:szCs w:val="32"/>
        </w:rPr>
        <w:t>养殖池塘→一体化尾水处理设备→快速离心固液分离→上清水回塘;浓缩水进入下两级固液分离装置→循环利用或达标排放。</w:t>
      </w:r>
    </w:p>
    <w:p>
      <w:pPr>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rPr>
        <w:t>养殖尾水一体化处理设备占地面积:</w:t>
      </w:r>
      <w:r>
        <w:rPr>
          <w:rFonts w:hint="eastAsia" w:ascii="仿宋" w:hAnsi="仿宋" w:eastAsia="仿宋" w:cs="仿宋"/>
          <w:sz w:val="32"/>
          <w:szCs w:val="32"/>
        </w:rPr>
        <w:t>养殖尾水一体化处理设备总面积占地面积较小，一般要求5-10</w:t>
      </w:r>
      <w:r>
        <w:rPr>
          <w:rFonts w:hint="eastAsia" w:ascii="方正仿宋_GBK" w:hAnsi="方正仿宋_GBK" w:eastAsia="方正仿宋_GBK" w:cs="方正仿宋_GBK"/>
          <w:sz w:val="32"/>
          <w:szCs w:val="32"/>
        </w:rPr>
        <w:t>㎡</w:t>
      </w:r>
      <w:r>
        <w:rPr>
          <w:rFonts w:hint="eastAsia" w:ascii="仿宋" w:hAnsi="仿宋" w:eastAsia="仿宋" w:cs="仿宋"/>
          <w:sz w:val="32"/>
          <w:szCs w:val="32"/>
          <w:lang w:eastAsia="zh-CN"/>
        </w:rPr>
        <w:t>。</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养殖尾水一体化设备处理系统:</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养殖尾水一体化设备处理系统包括池塘底部改造、抽提系统、循环水处理器、泥沙分离器、定时分离器、集污池等组成。</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池塘底部改造:</w:t>
      </w:r>
      <w:r>
        <w:rPr>
          <w:rFonts w:hint="eastAsia" w:ascii="仿宋" w:hAnsi="仿宋" w:eastAsia="仿宋" w:cs="仿宋"/>
          <w:sz w:val="32"/>
          <w:szCs w:val="32"/>
        </w:rPr>
        <w:t>池塘底部改造建设要符合池塘养殖场的主体建筑,其形状、面积、深度和塘底主要取决于地形、养殖品种等要求，一般为正/长方形或近似圆形，四角取圆以利池水旋转，长宽比根据池型而定，池塘埂子的坡比和护坡形式根据当地的质地地貌确定。池塘底部坡度为0.2%-7%，并在池塘最低处修建集污口。</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抽提系统:</w:t>
      </w:r>
      <w:r>
        <w:rPr>
          <w:rFonts w:hint="eastAsia" w:ascii="仿宋" w:hAnsi="仿宋" w:eastAsia="仿宋" w:cs="仿宋"/>
          <w:sz w:val="32"/>
          <w:szCs w:val="32"/>
        </w:rPr>
        <w:t>池塘集污口位于池塘底部最低处，为方形，长、宽、深分别为 80cm、80cm、40cm(以上)，周围固化面积大于 6</w:t>
      </w:r>
      <w:r>
        <w:rPr>
          <w:rFonts w:hint="eastAsia" w:ascii="方正仿宋_GBK" w:hAnsi="方正仿宋_GBK" w:eastAsia="方正仿宋_GBK" w:cs="方正仿宋_GBK"/>
          <w:sz w:val="32"/>
          <w:szCs w:val="32"/>
        </w:rPr>
        <w:t>㎡</w:t>
      </w:r>
      <w:r>
        <w:rPr>
          <w:rFonts w:hint="eastAsia" w:ascii="仿宋" w:hAnsi="仿宋" w:eastAsia="仿宋" w:cs="仿宋"/>
          <w:sz w:val="32"/>
          <w:szCs w:val="32"/>
        </w:rPr>
        <w:t>，呈15~30°的锅底形。并铺设排污管道，连接集污口和岸基尾水一体化处理设备，排污管为 PVC 管，分支排污管直径依据池塘大小制定</w:t>
      </w:r>
      <w:r>
        <w:rPr>
          <w:rFonts w:hint="eastAsia" w:ascii="仿宋" w:hAnsi="仿宋" w:eastAsia="仿宋" w:cs="仿宋"/>
          <w:sz w:val="32"/>
          <w:szCs w:val="32"/>
          <w:lang w:eastAsia="zh-CN"/>
        </w:rPr>
        <w:t>，</w:t>
      </w:r>
      <w:r>
        <w:rPr>
          <w:rFonts w:hint="eastAsia" w:ascii="仿宋" w:hAnsi="仿宋" w:eastAsia="仿宋" w:cs="仿宋"/>
          <w:sz w:val="32"/>
          <w:szCs w:val="32"/>
        </w:rPr>
        <w:t>通常池塘小于 30 亩的排污管直径为 110~160mm，池塘大于30 亩的排污管直径为 200mm;一般总排污管直径为315mm，池塘规格较小可缩小总排污管直径。</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循环水处理器:</w:t>
      </w:r>
      <w:r>
        <w:rPr>
          <w:rFonts w:hint="eastAsia" w:ascii="仿宋" w:hAnsi="仿宋" w:eastAsia="仿宋" w:cs="仿宋"/>
          <w:sz w:val="32"/>
          <w:szCs w:val="32"/>
        </w:rPr>
        <w:t>为池塘尾水中残饵、粪便的分离装置，利用快速离心的方式实现养殖尾水的初级固液分离,实现残饵和粪便的浓缩处理，处理后约10%体积的浓缩水进入水生植物及微生物处理器，90%体积的水回塘再次进入养殖池塘。</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泥沙分离器:</w:t>
      </w:r>
      <w:r>
        <w:rPr>
          <w:rFonts w:hint="eastAsia" w:ascii="仿宋" w:hAnsi="仿宋" w:eastAsia="仿宋" w:cs="仿宋"/>
          <w:sz w:val="32"/>
          <w:szCs w:val="32"/>
        </w:rPr>
        <w:t>为去除泥沙及大颗粒物的分离装置，利用自然沉淀的方法，可自动收集池底泥沙及大颗粒物，处理量为 1.5-2.</w:t>
      </w:r>
      <w:r>
        <w:rPr>
          <w:rFonts w:hint="eastAsia" w:ascii="仿宋" w:hAnsi="仿宋" w:eastAsia="仿宋" w:cs="仿宋"/>
          <w:color w:val="auto"/>
          <w:sz w:val="32"/>
          <w:szCs w:val="32"/>
        </w:rPr>
        <w:t>0m³/</w:t>
      </w:r>
      <w:r>
        <w:rPr>
          <w:rFonts w:hint="eastAsia" w:ascii="仿宋" w:hAnsi="仿宋" w:eastAsia="仿宋" w:cs="仿宋"/>
          <w:color w:val="000000"/>
          <w:sz w:val="32"/>
          <w:szCs w:val="32"/>
        </w:rPr>
        <w:t>h(按</w:t>
      </w:r>
      <w:r>
        <w:rPr>
          <w:rFonts w:hint="eastAsia" w:ascii="仿宋" w:hAnsi="仿宋" w:eastAsia="仿宋" w:cs="仿宋"/>
          <w:sz w:val="32"/>
          <w:szCs w:val="32"/>
        </w:rPr>
        <w:t>照一个标准塘计算)，去除效果干净、彻底效率高，大幅降低了人工操作劳动强度，浓缩后的固体物质直接进入集污池。</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定时分离器:</w:t>
      </w:r>
      <w:r>
        <w:rPr>
          <w:rFonts w:hint="eastAsia" w:ascii="仿宋" w:hAnsi="仿宋" w:eastAsia="仿宋" w:cs="仿宋"/>
          <w:sz w:val="32"/>
          <w:szCs w:val="32"/>
        </w:rPr>
        <w:t>泥沙分离器处理后的上清水进入固液分离池，为小颗粒物质的分离装置，该装置的有效体积为泥沙分离器的3倍，利用体积优势增加水停留时间，获得更大的沉降效果，浓缩后的固体物质。直接进入集污池，上清水直接回塘，重新用于养殖池塘。</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适用范围</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分散型集约化池塘。</w:t>
      </w:r>
    </w:p>
    <w:p>
      <w:pPr>
        <w:numPr>
          <w:ilvl w:val="0"/>
          <w:numId w:val="3"/>
        </w:numPr>
        <w:ind w:firstLine="640" w:firstLineChars="200"/>
        <w:rPr>
          <w:rFonts w:hint="eastAsia" w:ascii="仿宋" w:hAnsi="仿宋" w:eastAsia="仿宋" w:cs="仿宋"/>
          <w:sz w:val="32"/>
          <w:szCs w:val="32"/>
        </w:rPr>
      </w:pPr>
      <w:r>
        <w:rPr>
          <w:rFonts w:hint="eastAsia" w:ascii="仿宋" w:hAnsi="仿宋" w:eastAsia="仿宋" w:cs="仿宋"/>
          <w:sz w:val="32"/>
          <w:szCs w:val="32"/>
        </w:rPr>
        <w:t>示意图</w:t>
      </w:r>
    </w:p>
    <w:p>
      <w:pPr>
        <w:numPr>
          <w:ilvl w:val="0"/>
          <w:numId w:val="0"/>
        </w:numPr>
        <w:rPr>
          <w:rFonts w:hint="eastAsia" w:ascii="仿宋" w:hAnsi="仿宋" w:eastAsia="仿宋" w:cs="仿宋"/>
          <w:sz w:val="32"/>
          <w:szCs w:val="32"/>
        </w:rPr>
      </w:pPr>
      <w:r>
        <w:drawing>
          <wp:anchor distT="0" distB="0" distL="114300" distR="114300" simplePos="0" relativeHeight="251659264" behindDoc="0" locked="0" layoutInCell="1" allowOverlap="1">
            <wp:simplePos x="0" y="0"/>
            <wp:positionH relativeFrom="page">
              <wp:posOffset>1143000</wp:posOffset>
            </wp:positionH>
            <wp:positionV relativeFrom="paragraph">
              <wp:posOffset>241935</wp:posOffset>
            </wp:positionV>
            <wp:extent cx="5331460" cy="1948815"/>
            <wp:effectExtent l="0" t="0" r="2540" b="13335"/>
            <wp:wrapTopAndBottom/>
            <wp:docPr id="2"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7.png"/>
                    <pic:cNvPicPr>
                      <a:picLocks noChangeAspect="1"/>
                    </pic:cNvPicPr>
                  </pic:nvPicPr>
                  <pic:blipFill>
                    <a:blip r:embed="rId10"/>
                    <a:stretch>
                      <a:fillRect/>
                    </a:stretch>
                  </pic:blipFill>
                  <pic:spPr>
                    <a:xfrm>
                      <a:off x="0" y="0"/>
                      <a:ext cx="5331460" cy="1948815"/>
                    </a:xfrm>
                    <a:prstGeom prst="rect">
                      <a:avLst/>
                    </a:prstGeom>
                    <a:noFill/>
                    <a:ln>
                      <a:noFill/>
                    </a:ln>
                  </pic:spPr>
                </pic:pic>
              </a:graphicData>
            </a:graphic>
          </wp:anchor>
        </w:drawing>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240" w:lineRule="auto"/>
        <w:ind w:left="383" w:right="0" w:firstLine="0"/>
        <w:jc w:val="left"/>
        <w:textAlignment w:val="auto"/>
        <w:rPr>
          <w:b/>
          <w:sz w:val="39"/>
        </w:rPr>
      </w:pPr>
      <w:r>
        <w:rPr>
          <w:rFonts w:hint="eastAsia" w:ascii="黑体" w:hAnsi="黑体" w:eastAsia="黑体" w:cs="黑体"/>
          <w:b/>
          <w:sz w:val="32"/>
          <w:lang w:eastAsia="zh-CN"/>
        </w:rPr>
        <w:t>五、</w:t>
      </w:r>
      <w:r>
        <w:rPr>
          <w:rFonts w:hint="eastAsia" w:ascii="黑体" w:hAnsi="黑体" w:eastAsia="黑体" w:cs="黑体"/>
          <w:b/>
          <w:sz w:val="32"/>
        </w:rPr>
        <w:t>海水稻渔耦合尾水处理模式</w:t>
      </w:r>
    </w:p>
    <w:p>
      <w:pPr>
        <w:pStyle w:val="3"/>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技术要点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利用 “海水养殖+海水稻种植”尾水处理模式可以构建“海水池塘+稻渔共生”、“海水设施养殖+稻渔共作”等形式，是典型的渔农综合循环利用模式。“海水养殖+海水稻种植”将池塘养殖排污尾水处理及 “跑道鱼”等设施转型分区式养殖尾水处理模式与稻渔共作相结合。稻田中进行水稻和鱼、虾、蟹的综合种养，放养的锯缘青蟹蟹、对虾、鱼消除田间杂草，消灭稻田中的害虫，疏松土壤；环田沟中集中或分散建设标准流水养鱼槽，流水槽或排污池塘集约化养殖海水鱼、虾蟹等水产品，养鱼流水槽或底排污池塘中的肥水直接进入稻田促进水稻生长；水稻吸收氮、磷等营养元素净化水体，净化后的水体再次进入流水槽设施或排污池塘进行循环利用，形成了一个闭合的“稻－虾蟹－鱼”互利共生良性生态循环系统，实现“一水两用、生态循环”。</w:t>
      </w:r>
    </w:p>
    <w:p>
      <w:pPr>
        <w:keepNext w:val="0"/>
        <w:keepLines w:val="0"/>
        <w:pageBreakBefore w:val="0"/>
        <w:widowControl w:val="0"/>
        <w:kinsoku/>
        <w:wordWrap/>
        <w:overflowPunct/>
        <w:topLinePunct w:val="0"/>
        <w:autoSpaceDE/>
        <w:autoSpaceDN/>
        <w:bidi w:val="0"/>
        <w:adjustRightInd/>
        <w:snapToGrid/>
        <w:spacing w:before="0" w:line="240" w:lineRule="auto"/>
        <w:ind w:left="379" w:right="667" w:firstLine="562"/>
        <w:jc w:val="left"/>
        <w:textAlignment w:val="auto"/>
        <w:rPr>
          <w:rFonts w:hint="eastAsia" w:ascii="仿宋" w:hAnsi="仿宋" w:eastAsia="仿宋" w:cs="仿宋"/>
          <w:b w:val="0"/>
          <w:bCs/>
          <w:spacing w:val="-55"/>
          <w:sz w:val="32"/>
          <w:szCs w:val="32"/>
          <w:lang w:eastAsia="zh-CN"/>
        </w:rPr>
      </w:pPr>
      <w:r>
        <w:rPr>
          <w:rFonts w:hint="eastAsia" w:ascii="仿宋" w:hAnsi="仿宋" w:eastAsia="仿宋" w:cs="仿宋"/>
          <w:b/>
          <w:spacing w:val="-3"/>
          <w:sz w:val="32"/>
          <w:szCs w:val="32"/>
        </w:rPr>
        <w:t>工艺流</w:t>
      </w:r>
      <w:r>
        <w:rPr>
          <w:rFonts w:hint="eastAsia" w:ascii="仿宋" w:hAnsi="仿宋" w:eastAsia="仿宋" w:cs="仿宋"/>
          <w:b/>
          <w:sz w:val="32"/>
          <w:szCs w:val="32"/>
        </w:rPr>
        <w:t>程</w:t>
      </w:r>
      <w:r>
        <w:rPr>
          <w:rFonts w:hint="eastAsia" w:ascii="仿宋" w:hAnsi="仿宋" w:eastAsia="仿宋" w:cs="仿宋"/>
          <w:b/>
          <w:spacing w:val="-3"/>
          <w:sz w:val="32"/>
          <w:szCs w:val="32"/>
        </w:rPr>
        <w:t>及</w:t>
      </w:r>
      <w:r>
        <w:rPr>
          <w:rFonts w:hint="eastAsia" w:ascii="仿宋" w:hAnsi="仿宋" w:eastAsia="仿宋" w:cs="仿宋"/>
          <w:b/>
          <w:sz w:val="32"/>
          <w:szCs w:val="32"/>
        </w:rPr>
        <w:t>处理</w:t>
      </w:r>
      <w:r>
        <w:rPr>
          <w:rFonts w:hint="eastAsia" w:ascii="仿宋" w:hAnsi="仿宋" w:eastAsia="仿宋" w:cs="仿宋"/>
          <w:b/>
          <w:spacing w:val="-3"/>
          <w:sz w:val="32"/>
          <w:szCs w:val="32"/>
        </w:rPr>
        <w:t>要</w:t>
      </w:r>
      <w:r>
        <w:rPr>
          <w:rFonts w:hint="eastAsia" w:ascii="仿宋" w:hAnsi="仿宋" w:eastAsia="仿宋" w:cs="仿宋"/>
          <w:b/>
          <w:spacing w:val="-6"/>
          <w:sz w:val="32"/>
          <w:szCs w:val="32"/>
        </w:rPr>
        <w:t>求</w:t>
      </w:r>
      <w:r>
        <w:rPr>
          <w:rFonts w:hint="eastAsia" w:ascii="仿宋" w:hAnsi="仿宋" w:eastAsia="仿宋" w:cs="仿宋"/>
          <w:b/>
          <w:spacing w:val="-55"/>
          <w:sz w:val="32"/>
          <w:szCs w:val="32"/>
        </w:rPr>
        <w:t>：</w:t>
      </w:r>
      <w:r>
        <w:rPr>
          <w:rFonts w:hint="eastAsia" w:ascii="仿宋" w:hAnsi="仿宋" w:eastAsia="仿宋" w:cs="仿宋"/>
          <w:b w:val="0"/>
          <w:bCs/>
          <w:spacing w:val="-55"/>
          <w:sz w:val="32"/>
          <w:szCs w:val="32"/>
          <w:lang w:eastAsia="zh-CN"/>
        </w:rPr>
        <w:t>池塘、跑道设施养殖</w:t>
      </w:r>
      <w:r>
        <w:rPr>
          <w:rFonts w:hint="eastAsia" w:ascii="仿宋" w:hAnsi="仿宋" w:eastAsia="仿宋" w:cs="仿宋"/>
          <w:sz w:val="32"/>
          <w:szCs w:val="32"/>
        </w:rPr>
        <w:t>→</w:t>
      </w:r>
      <w:r>
        <w:rPr>
          <w:rFonts w:hint="eastAsia" w:ascii="仿宋" w:hAnsi="仿宋" w:eastAsia="仿宋" w:cs="仿宋"/>
          <w:sz w:val="32"/>
          <w:szCs w:val="32"/>
          <w:lang w:eastAsia="zh-CN"/>
        </w:rPr>
        <w:t>集污管道</w:t>
      </w:r>
      <w:r>
        <w:rPr>
          <w:rFonts w:hint="eastAsia" w:ascii="仿宋" w:hAnsi="仿宋" w:eastAsia="仿宋" w:cs="仿宋"/>
          <w:sz w:val="32"/>
          <w:szCs w:val="32"/>
        </w:rPr>
        <w:t>→</w:t>
      </w:r>
      <w:r>
        <w:rPr>
          <w:rFonts w:hint="eastAsia" w:ascii="仿宋" w:hAnsi="仿宋" w:eastAsia="仿宋" w:cs="仿宋"/>
          <w:sz w:val="32"/>
          <w:szCs w:val="32"/>
          <w:lang w:eastAsia="zh-CN"/>
        </w:rPr>
        <w:t>海水稻田</w:t>
      </w:r>
      <w:r>
        <w:rPr>
          <w:rFonts w:hint="eastAsia" w:ascii="仿宋" w:hAnsi="仿宋" w:eastAsia="仿宋" w:cs="仿宋"/>
          <w:sz w:val="32"/>
          <w:szCs w:val="32"/>
        </w:rPr>
        <w:t>→</w:t>
      </w:r>
      <w:r>
        <w:rPr>
          <w:rFonts w:hint="eastAsia" w:ascii="仿宋" w:hAnsi="仿宋" w:eastAsia="仿宋" w:cs="仿宋"/>
          <w:sz w:val="32"/>
          <w:szCs w:val="32"/>
          <w:lang w:eastAsia="zh-CN"/>
        </w:rPr>
        <w:t>池塘、跑道设施</w:t>
      </w:r>
    </w:p>
    <w:p>
      <w:pPr>
        <w:keepNext w:val="0"/>
        <w:keepLines w:val="0"/>
        <w:pageBreakBefore w:val="0"/>
        <w:widowControl w:val="0"/>
        <w:kinsoku/>
        <w:wordWrap/>
        <w:overflowPunct/>
        <w:topLinePunct w:val="0"/>
        <w:autoSpaceDE/>
        <w:autoSpaceDN/>
        <w:bidi w:val="0"/>
        <w:adjustRightInd/>
        <w:snapToGrid/>
        <w:spacing w:before="0" w:line="240" w:lineRule="auto"/>
        <w:ind w:left="379" w:right="667" w:firstLine="562"/>
        <w:jc w:val="left"/>
        <w:textAlignment w:val="auto"/>
        <w:rPr>
          <w:rFonts w:hint="eastAsia" w:ascii="仿宋" w:hAnsi="仿宋" w:eastAsia="仿宋" w:cs="仿宋"/>
          <w:sz w:val="32"/>
          <w:szCs w:val="32"/>
        </w:rPr>
      </w:pPr>
      <w:r>
        <w:rPr>
          <w:rFonts w:hint="eastAsia" w:ascii="仿宋" w:hAnsi="仿宋" w:eastAsia="仿宋" w:cs="仿宋"/>
          <w:b/>
          <w:spacing w:val="-9"/>
          <w:sz w:val="32"/>
          <w:szCs w:val="32"/>
        </w:rPr>
        <w:t>养殖尾水治理设施占比面积：</w:t>
      </w:r>
      <w:r>
        <w:rPr>
          <w:rFonts w:hint="eastAsia" w:ascii="仿宋" w:hAnsi="仿宋" w:eastAsia="仿宋" w:cs="仿宋"/>
          <w:spacing w:val="-15"/>
          <w:sz w:val="32"/>
          <w:szCs w:val="32"/>
        </w:rPr>
        <w:t>每个流水槽</w:t>
      </w:r>
      <w:r>
        <w:rPr>
          <w:rFonts w:hint="eastAsia" w:ascii="仿宋" w:hAnsi="仿宋" w:eastAsia="仿宋" w:cs="仿宋"/>
          <w:spacing w:val="-3"/>
          <w:sz w:val="32"/>
          <w:szCs w:val="32"/>
        </w:rPr>
        <w:t>（</w:t>
      </w:r>
      <w:r>
        <w:rPr>
          <w:rFonts w:hint="eastAsia" w:ascii="仿宋" w:hAnsi="仿宋" w:eastAsia="仿宋" w:cs="仿宋"/>
          <w:spacing w:val="-6"/>
          <w:sz w:val="32"/>
          <w:szCs w:val="32"/>
        </w:rPr>
        <w:t>或相同产量的排污池</w:t>
      </w:r>
      <w:r>
        <w:rPr>
          <w:rFonts w:hint="eastAsia" w:ascii="仿宋" w:hAnsi="仿宋" w:eastAsia="仿宋" w:cs="仿宋"/>
          <w:spacing w:val="-3"/>
          <w:sz w:val="32"/>
          <w:szCs w:val="32"/>
        </w:rPr>
        <w:t>塘</w:t>
      </w:r>
      <w:r>
        <w:rPr>
          <w:rFonts w:hint="eastAsia" w:ascii="仿宋" w:hAnsi="仿宋" w:eastAsia="仿宋" w:cs="仿宋"/>
          <w:spacing w:val="-9"/>
          <w:sz w:val="32"/>
          <w:szCs w:val="32"/>
        </w:rPr>
        <w:t>）</w:t>
      </w:r>
      <w:r>
        <w:rPr>
          <w:rFonts w:hint="eastAsia" w:ascii="仿宋" w:hAnsi="仿宋" w:eastAsia="仿宋" w:cs="仿宋"/>
          <w:spacing w:val="-24"/>
          <w:sz w:val="32"/>
          <w:szCs w:val="32"/>
        </w:rPr>
        <w:t xml:space="preserve">配套 </w:t>
      </w:r>
      <w:r>
        <w:rPr>
          <w:rFonts w:hint="eastAsia" w:ascii="仿宋" w:hAnsi="仿宋" w:eastAsia="仿宋" w:cs="仿宋"/>
          <w:sz w:val="32"/>
          <w:szCs w:val="32"/>
        </w:rPr>
        <w:t xml:space="preserve">10～15 </w:t>
      </w:r>
      <w:r>
        <w:rPr>
          <w:rFonts w:hint="eastAsia" w:ascii="仿宋" w:hAnsi="仿宋" w:eastAsia="仿宋" w:cs="仿宋"/>
          <w:spacing w:val="-3"/>
          <w:sz w:val="32"/>
          <w:szCs w:val="32"/>
        </w:rPr>
        <w:t>亩稻田。</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b/>
          <w:sz w:val="20"/>
        </w:rPr>
      </w:pPr>
      <w:r>
        <w:rPr>
          <w:rFonts w:hint="eastAsia" w:ascii="仿宋" w:eastAsia="仿宋"/>
          <w:sz w:val="32"/>
          <w:szCs w:val="32"/>
        </w:rPr>
        <w:t>养殖尾水治理设施与设备：</w:t>
      </w:r>
    </w:p>
    <w:p>
      <w:pPr>
        <w:pStyle w:val="3"/>
        <w:keepNext w:val="0"/>
        <w:keepLines w:val="0"/>
        <w:pageBreakBefore w:val="0"/>
        <w:widowControl w:val="0"/>
        <w:kinsoku/>
        <w:wordWrap/>
        <w:overflowPunct/>
        <w:topLinePunct w:val="0"/>
        <w:autoSpaceDE/>
        <w:autoSpaceDN/>
        <w:bidi w:val="0"/>
        <w:adjustRightInd/>
        <w:snapToGrid/>
        <w:spacing w:line="240" w:lineRule="auto"/>
        <w:ind w:left="379" w:right="573" w:firstLine="559"/>
        <w:textAlignment w:val="auto"/>
        <w:rPr>
          <w:rFonts w:hint="eastAsia" w:ascii="仿宋" w:hAnsi="仿宋" w:eastAsia="仿宋" w:cs="仿宋"/>
          <w:sz w:val="32"/>
          <w:szCs w:val="32"/>
        </w:rPr>
      </w:pPr>
      <w:r>
        <w:rPr>
          <w:rFonts w:hint="eastAsia" w:ascii="仿宋" w:hAnsi="仿宋" w:eastAsia="仿宋" w:cs="仿宋"/>
          <w:spacing w:val="-7"/>
          <w:sz w:val="32"/>
          <w:szCs w:val="32"/>
        </w:rPr>
        <w:t>稻田中进行水稻和鱼、虾、蟹的综合种养，放养的锯缘青蟹蟹、</w:t>
      </w:r>
      <w:r>
        <w:rPr>
          <w:rFonts w:hint="eastAsia" w:ascii="仿宋" w:hAnsi="仿宋" w:eastAsia="仿宋" w:cs="仿宋"/>
          <w:spacing w:val="-13"/>
          <w:sz w:val="32"/>
          <w:szCs w:val="32"/>
        </w:rPr>
        <w:t>南美白对虾、黄鳍鲷、鲻鱼或者金钱鱼等咸淡水鱼类。不宜放养罗非</w:t>
      </w:r>
      <w:r>
        <w:rPr>
          <w:rFonts w:hint="eastAsia" w:ascii="仿宋" w:hAnsi="仿宋" w:eastAsia="仿宋" w:cs="仿宋"/>
          <w:spacing w:val="-6"/>
          <w:sz w:val="32"/>
          <w:szCs w:val="32"/>
        </w:rPr>
        <w:t>鱼，以免罗非鱼摄食水稻。</w:t>
      </w:r>
    </w:p>
    <w:p>
      <w:pPr>
        <w:pStyle w:val="3"/>
        <w:keepNext w:val="0"/>
        <w:keepLines w:val="0"/>
        <w:pageBreakBefore w:val="0"/>
        <w:widowControl w:val="0"/>
        <w:kinsoku/>
        <w:wordWrap/>
        <w:overflowPunct/>
        <w:topLinePunct w:val="0"/>
        <w:autoSpaceDE/>
        <w:autoSpaceDN/>
        <w:bidi w:val="0"/>
        <w:adjustRightInd/>
        <w:snapToGrid/>
        <w:spacing w:line="240" w:lineRule="auto"/>
        <w:ind w:left="942"/>
        <w:textAlignment w:val="auto"/>
        <w:rPr>
          <w:rFonts w:hint="eastAsia" w:ascii="仿宋" w:hAnsi="仿宋" w:eastAsia="仿宋" w:cs="仿宋"/>
          <w:sz w:val="32"/>
          <w:szCs w:val="32"/>
        </w:rPr>
      </w:pPr>
      <w:r>
        <w:rPr>
          <w:rFonts w:hint="eastAsia" w:ascii="仿宋" w:hAnsi="仿宋" w:eastAsia="仿宋" w:cs="仿宋"/>
          <w:b/>
          <w:sz w:val="32"/>
          <w:szCs w:val="32"/>
        </w:rPr>
        <w:t>稻田选择。</w:t>
      </w:r>
      <w:r>
        <w:rPr>
          <w:rFonts w:hint="eastAsia" w:ascii="仿宋" w:hAnsi="仿宋" w:eastAsia="仿宋" w:cs="仿宋"/>
          <w:sz w:val="32"/>
          <w:szCs w:val="32"/>
        </w:rPr>
        <w:t>选择沟渠路配套、交通及电力供应方便，便于种</w:t>
      </w:r>
    </w:p>
    <w:p>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t>养生</w:t>
      </w:r>
      <w:r>
        <w:rPr>
          <w:rFonts w:hint="eastAsia" w:ascii="仿宋" w:hAnsi="仿宋" w:eastAsia="仿宋" w:cs="仿宋"/>
          <w:spacing w:val="-12"/>
          <w:sz w:val="32"/>
          <w:szCs w:val="32"/>
        </w:rPr>
        <w:t>产管理的田块，并根据流水槽或排污池塘建设数量确定稻田面积。田</w:t>
      </w:r>
      <w:r>
        <w:rPr>
          <w:rFonts w:hint="eastAsia" w:ascii="仿宋" w:hAnsi="仿宋" w:eastAsia="仿宋" w:cs="仿宋"/>
          <w:spacing w:val="-13"/>
          <w:sz w:val="32"/>
          <w:szCs w:val="32"/>
        </w:rPr>
        <w:t>间工程。将原田块用激光平地仪等设备进行平田整地后，划分为多个</w:t>
      </w:r>
      <w:r>
        <w:rPr>
          <w:rFonts w:hint="eastAsia" w:ascii="仿宋" w:hAnsi="仿宋" w:eastAsia="仿宋" w:cs="仿宋"/>
          <w:spacing w:val="-10"/>
          <w:sz w:val="32"/>
          <w:szCs w:val="32"/>
        </w:rPr>
        <w:t xml:space="preserve">种养殖单元田块。田埂宽 </w:t>
      </w:r>
      <w:r>
        <w:rPr>
          <w:rFonts w:hint="eastAsia" w:ascii="仿宋" w:hAnsi="仿宋" w:eastAsia="仿宋" w:cs="仿宋"/>
          <w:spacing w:val="-4"/>
          <w:sz w:val="32"/>
          <w:szCs w:val="32"/>
        </w:rPr>
        <w:t>0.8m</w:t>
      </w:r>
      <w:r>
        <w:rPr>
          <w:rFonts w:hint="eastAsia" w:ascii="仿宋" w:hAnsi="仿宋" w:eastAsia="仿宋" w:cs="仿宋"/>
          <w:spacing w:val="-20"/>
          <w:sz w:val="32"/>
          <w:szCs w:val="32"/>
        </w:rPr>
        <w:t xml:space="preserve">，高 </w:t>
      </w:r>
      <w:r>
        <w:rPr>
          <w:rFonts w:hint="eastAsia" w:ascii="仿宋" w:hAnsi="仿宋" w:eastAsia="仿宋" w:cs="仿宋"/>
          <w:sz w:val="32"/>
          <w:szCs w:val="32"/>
        </w:rPr>
        <w:t xml:space="preserve">0.5m </w:t>
      </w:r>
      <w:r>
        <w:rPr>
          <w:rFonts w:hint="eastAsia" w:ascii="仿宋" w:hAnsi="仿宋" w:eastAsia="仿宋" w:cs="仿宋"/>
          <w:spacing w:val="-6"/>
          <w:sz w:val="32"/>
          <w:szCs w:val="32"/>
        </w:rPr>
        <w:t>左右。其次沿田埂内四周挖</w:t>
      </w:r>
      <w:r>
        <w:rPr>
          <w:rFonts w:hint="eastAsia" w:ascii="仿宋" w:hAnsi="仿宋" w:eastAsia="仿宋" w:cs="仿宋"/>
          <w:spacing w:val="-10"/>
          <w:sz w:val="32"/>
          <w:szCs w:val="32"/>
        </w:rPr>
        <w:t xml:space="preserve">环沟，环沟上口宽 </w:t>
      </w:r>
      <w:r>
        <w:rPr>
          <w:rFonts w:hint="eastAsia" w:ascii="仿宋" w:hAnsi="仿宋" w:eastAsia="仿宋" w:cs="仿宋"/>
          <w:sz w:val="32"/>
          <w:szCs w:val="32"/>
        </w:rPr>
        <w:t>5m</w:t>
      </w:r>
      <w:r>
        <w:rPr>
          <w:rFonts w:hint="eastAsia" w:ascii="仿宋" w:hAnsi="仿宋" w:eastAsia="仿宋" w:cs="仿宋"/>
          <w:spacing w:val="-16"/>
          <w:sz w:val="32"/>
          <w:szCs w:val="32"/>
        </w:rPr>
        <w:t xml:space="preserve">，下口 </w:t>
      </w:r>
      <w:r>
        <w:rPr>
          <w:rFonts w:hint="eastAsia" w:ascii="仿宋" w:hAnsi="仿宋" w:eastAsia="仿宋" w:cs="仿宋"/>
          <w:sz w:val="32"/>
          <w:szCs w:val="32"/>
        </w:rPr>
        <w:t>2m</w:t>
      </w:r>
      <w:r>
        <w:rPr>
          <w:rFonts w:hint="eastAsia" w:ascii="仿宋" w:hAnsi="仿宋" w:eastAsia="仿宋" w:cs="仿宋"/>
          <w:spacing w:val="-11"/>
          <w:sz w:val="32"/>
          <w:szCs w:val="32"/>
        </w:rPr>
        <w:t xml:space="preserve">，有效水深保持 </w:t>
      </w:r>
      <w:r>
        <w:rPr>
          <w:rFonts w:hint="eastAsia" w:ascii="仿宋" w:hAnsi="仿宋" w:eastAsia="仿宋" w:cs="仿宋"/>
          <w:sz w:val="32"/>
          <w:szCs w:val="32"/>
        </w:rPr>
        <w:t xml:space="preserve">1.5m </w:t>
      </w:r>
      <w:r>
        <w:rPr>
          <w:rFonts w:hint="eastAsia" w:ascii="仿宋" w:hAnsi="仿宋" w:eastAsia="仿宋" w:cs="仿宋"/>
          <w:spacing w:val="-3"/>
          <w:sz w:val="32"/>
          <w:szCs w:val="32"/>
        </w:rPr>
        <w:t>以上，最后在</w:t>
      </w:r>
      <w:r>
        <w:rPr>
          <w:rFonts w:hint="eastAsia" w:ascii="仿宋" w:hAnsi="仿宋" w:eastAsia="仿宋" w:cs="仿宋"/>
          <w:spacing w:val="-7"/>
          <w:sz w:val="32"/>
          <w:szCs w:val="32"/>
        </w:rPr>
        <w:t xml:space="preserve">单元田块对角方位各建设一条流水槽或稻田中集中建设多条流水槽， </w:t>
      </w:r>
      <w:r>
        <w:rPr>
          <w:rFonts w:hint="eastAsia" w:ascii="仿宋" w:hAnsi="仿宋" w:eastAsia="仿宋" w:cs="仿宋"/>
          <w:spacing w:val="-1"/>
          <w:sz w:val="32"/>
          <w:szCs w:val="32"/>
        </w:rPr>
        <w:t>或分区配置排污池塘。稻田、环沟、流水槽</w:t>
      </w:r>
      <w:r>
        <w:rPr>
          <w:rFonts w:hint="eastAsia" w:ascii="仿宋" w:hAnsi="仿宋" w:eastAsia="仿宋" w:cs="仿宋"/>
          <w:spacing w:val="3"/>
          <w:sz w:val="32"/>
          <w:szCs w:val="32"/>
        </w:rPr>
        <w:t>/</w:t>
      </w:r>
      <w:r>
        <w:rPr>
          <w:rFonts w:hint="eastAsia" w:ascii="仿宋" w:hAnsi="仿宋" w:eastAsia="仿宋" w:cs="仿宋"/>
          <w:spacing w:val="-1"/>
          <w:sz w:val="32"/>
          <w:szCs w:val="32"/>
        </w:rPr>
        <w:t>底排污池塘相互连通。</w:t>
      </w:r>
      <w:r>
        <w:rPr>
          <w:rFonts w:hint="eastAsia" w:ascii="仿宋" w:hAnsi="仿宋" w:eastAsia="仿宋" w:cs="仿宋"/>
          <w:spacing w:val="-8"/>
          <w:sz w:val="32"/>
          <w:szCs w:val="32"/>
        </w:rPr>
        <w:t>每个单元田块设置独立的进、排水口，并用筛绢过滤网包裹。</w:t>
      </w:r>
    </w:p>
    <w:p>
      <w:pPr>
        <w:pStyle w:val="3"/>
        <w:keepNext w:val="0"/>
        <w:keepLines w:val="0"/>
        <w:pageBreakBefore w:val="0"/>
        <w:widowControl w:val="0"/>
        <w:kinsoku/>
        <w:wordWrap/>
        <w:overflowPunct/>
        <w:topLinePunct w:val="0"/>
        <w:autoSpaceDE/>
        <w:autoSpaceDN/>
        <w:bidi w:val="0"/>
        <w:adjustRightInd/>
        <w:snapToGrid/>
        <w:spacing w:line="240" w:lineRule="auto"/>
        <w:ind w:left="942"/>
        <w:textAlignment w:val="auto"/>
        <w:rPr>
          <w:rFonts w:hint="eastAsia" w:ascii="仿宋" w:hAnsi="仿宋" w:eastAsia="仿宋" w:cs="仿宋"/>
          <w:sz w:val="32"/>
          <w:szCs w:val="32"/>
        </w:rPr>
      </w:pPr>
      <w:r>
        <w:rPr>
          <w:rFonts w:hint="eastAsia" w:ascii="仿宋" w:hAnsi="仿宋" w:eastAsia="仿宋" w:cs="仿宋"/>
          <w:b/>
          <w:sz w:val="32"/>
          <w:szCs w:val="32"/>
        </w:rPr>
        <w:t>养殖工程。</w:t>
      </w:r>
      <w:r>
        <w:rPr>
          <w:rFonts w:hint="eastAsia" w:ascii="仿宋" w:hAnsi="仿宋" w:eastAsia="仿宋" w:cs="仿宋"/>
          <w:sz w:val="32"/>
          <w:szCs w:val="32"/>
        </w:rPr>
        <w:t>排污池塘及流水槽工程参见池塘养殖底排污尾水</w:t>
      </w:r>
    </w:p>
    <w:p>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t>处理模式及“流水槽＋池塘”水槽末端集污尾养殖尾水处理模式，工程量相当。</w:t>
      </w:r>
    </w:p>
    <w:p>
      <w:pPr>
        <w:pStyle w:val="3"/>
        <w:keepNext w:val="0"/>
        <w:keepLines w:val="0"/>
        <w:pageBreakBefore w:val="0"/>
        <w:widowControl w:val="0"/>
        <w:kinsoku/>
        <w:wordWrap/>
        <w:overflowPunct/>
        <w:topLinePunct w:val="0"/>
        <w:autoSpaceDE/>
        <w:autoSpaceDN/>
        <w:bidi w:val="0"/>
        <w:adjustRightInd/>
        <w:snapToGrid/>
        <w:spacing w:line="240" w:lineRule="auto"/>
        <w:ind w:left="8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适用范围</w:t>
      </w:r>
    </w:p>
    <w:p>
      <w:pPr>
        <w:pStyle w:val="3"/>
        <w:keepNext w:val="0"/>
        <w:keepLines w:val="0"/>
        <w:pageBreakBefore w:val="0"/>
        <w:widowControl w:val="0"/>
        <w:kinsoku/>
        <w:wordWrap/>
        <w:overflowPunct/>
        <w:topLinePunct w:val="0"/>
        <w:autoSpaceDE/>
        <w:autoSpaceDN/>
        <w:bidi w:val="0"/>
        <w:adjustRightInd/>
        <w:snapToGrid/>
        <w:spacing w:before="4" w:line="240" w:lineRule="auto"/>
        <w:ind w:left="379" w:right="668" w:firstLine="420"/>
        <w:textAlignment w:val="auto"/>
        <w:rPr>
          <w:rFonts w:hint="eastAsia" w:ascii="仿宋" w:hAnsi="仿宋" w:eastAsia="仿宋" w:cs="仿宋"/>
          <w:spacing w:val="-6"/>
          <w:sz w:val="32"/>
          <w:szCs w:val="32"/>
        </w:rPr>
      </w:pPr>
      <w:r>
        <w:rPr>
          <w:rFonts w:hint="eastAsia" w:ascii="仿宋" w:hAnsi="仿宋" w:eastAsia="仿宋" w:cs="仿宋"/>
          <w:spacing w:val="-11"/>
          <w:sz w:val="32"/>
          <w:szCs w:val="32"/>
        </w:rPr>
        <w:t xml:space="preserve">适用于盐度 </w:t>
      </w:r>
      <w:r>
        <w:rPr>
          <w:rFonts w:hint="eastAsia" w:ascii="仿宋" w:hAnsi="仿宋" w:eastAsia="仿宋" w:cs="仿宋"/>
          <w:sz w:val="32"/>
          <w:szCs w:val="32"/>
        </w:rPr>
        <w:t>1.2%</w:t>
      </w:r>
      <w:r>
        <w:rPr>
          <w:rFonts w:hint="eastAsia" w:ascii="仿宋" w:hAnsi="仿宋" w:eastAsia="仿宋" w:cs="仿宋"/>
          <w:spacing w:val="-17"/>
          <w:sz w:val="32"/>
          <w:szCs w:val="32"/>
        </w:rPr>
        <w:t xml:space="preserve">以下的排放水与海水稻田耦合，高于 </w:t>
      </w:r>
      <w:r>
        <w:rPr>
          <w:rFonts w:hint="eastAsia" w:ascii="仿宋" w:hAnsi="仿宋" w:eastAsia="仿宋" w:cs="仿宋"/>
          <w:sz w:val="32"/>
          <w:szCs w:val="32"/>
        </w:rPr>
        <w:t>1.2%</w:t>
      </w:r>
      <w:r>
        <w:rPr>
          <w:rFonts w:hint="eastAsia" w:ascii="仿宋" w:hAnsi="仿宋" w:eastAsia="仿宋" w:cs="仿宋"/>
          <w:sz w:val="32"/>
          <w:szCs w:val="32"/>
          <w:lang w:eastAsia="zh-CN"/>
        </w:rPr>
        <w:t>以</w:t>
      </w:r>
      <w:r>
        <w:rPr>
          <w:rFonts w:hint="eastAsia" w:ascii="仿宋" w:hAnsi="仿宋" w:eastAsia="仿宋" w:cs="仿宋"/>
          <w:spacing w:val="-6"/>
          <w:sz w:val="32"/>
          <w:szCs w:val="32"/>
        </w:rPr>
        <w:t>上的排放水需要稀释盐度后方能进行耦合。</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4" w:line="240" w:lineRule="auto"/>
        <w:ind w:leftChars="200" w:right="668" w:rightChars="0" w:firstLine="619" w:firstLineChars="200"/>
        <w:textAlignment w:val="auto"/>
        <w:rPr>
          <w:rFonts w:hint="eastAsia" w:ascii="仿宋" w:hAnsi="仿宋" w:eastAsia="仿宋" w:cs="仿宋"/>
          <w:b/>
          <w:bCs/>
          <w:spacing w:val="-6"/>
          <w:sz w:val="32"/>
          <w:szCs w:val="32"/>
          <w:lang w:eastAsia="zh-CN"/>
        </w:rPr>
      </w:pPr>
      <w:r>
        <w:rPr>
          <w:rFonts w:hint="eastAsia" w:ascii="仿宋" w:hAnsi="仿宋" w:eastAsia="仿宋" w:cs="仿宋"/>
          <w:b/>
          <w:bCs/>
          <w:spacing w:val="-6"/>
          <w:sz w:val="32"/>
          <w:szCs w:val="32"/>
          <w:lang w:eastAsia="zh-CN"/>
        </w:rPr>
        <w:t>（三）示意图</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4" w:line="240" w:lineRule="auto"/>
        <w:ind w:leftChars="200" w:right="668" w:rightChars="0" w:firstLine="1644" w:firstLineChars="600"/>
        <w:textAlignment w:val="auto"/>
        <w:rPr>
          <w:rFonts w:ascii="Times New Roman" w:hAnsi="Times New Roman" w:eastAsia="Times New Roman"/>
          <w:spacing w:val="-3"/>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before="4" w:line="240" w:lineRule="auto"/>
        <w:ind w:leftChars="200" w:right="668" w:rightChars="0" w:firstLine="1644" w:firstLineChars="600"/>
        <w:textAlignment w:val="auto"/>
        <w:rPr>
          <w:rFonts w:hint="eastAsia" w:ascii="仿宋" w:hAnsi="仿宋" w:eastAsia="仿宋" w:cs="仿宋"/>
          <w:b/>
          <w:bCs/>
          <w:spacing w:val="-6"/>
          <w:sz w:val="32"/>
          <w:szCs w:val="32"/>
          <w:lang w:eastAsia="zh-CN"/>
        </w:rPr>
      </w:pPr>
      <w:r>
        <w:rPr>
          <w:rFonts w:ascii="Times New Roman" w:hAnsi="Times New Roman" w:eastAsia="Times New Roman"/>
          <w:spacing w:val="-3"/>
        </w:rPr>
        <w:t>“</w:t>
      </w:r>
      <w:r>
        <w:rPr>
          <w:spacing w:val="-4"/>
        </w:rPr>
        <w:t>海水稻</w:t>
      </w:r>
      <w:r>
        <w:rPr>
          <w:rFonts w:ascii="Times New Roman" w:hAnsi="Times New Roman" w:eastAsia="Times New Roman"/>
          <w:spacing w:val="-1"/>
        </w:rPr>
        <w:t>+</w:t>
      </w:r>
      <w:r>
        <w:rPr>
          <w:spacing w:val="-4"/>
        </w:rPr>
        <w:t>流水槽</w:t>
      </w:r>
      <w:r>
        <w:rPr>
          <w:rFonts w:ascii="Times New Roman" w:hAnsi="Times New Roman" w:eastAsia="Times New Roman"/>
          <w:spacing w:val="-1"/>
        </w:rPr>
        <w:t>”</w:t>
      </w:r>
      <w:r>
        <w:rPr>
          <w:spacing w:val="-4"/>
        </w:rPr>
        <w:t>尾水处理</w:t>
      </w:r>
      <w:r>
        <w:rPr>
          <w:spacing w:val="-9"/>
        </w:rPr>
        <w:t>（</w:t>
      </w:r>
      <w:r>
        <w:rPr>
          <w:spacing w:val="-3"/>
        </w:rPr>
        <w:t>分散式</w:t>
      </w:r>
      <w:r>
        <w:t>）</w:t>
      </w:r>
      <w:r>
        <w:drawing>
          <wp:anchor distT="0" distB="0" distL="114300" distR="114300" simplePos="0" relativeHeight="251660288" behindDoc="0" locked="0" layoutInCell="1" allowOverlap="1">
            <wp:simplePos x="0" y="0"/>
            <wp:positionH relativeFrom="page">
              <wp:posOffset>1626870</wp:posOffset>
            </wp:positionH>
            <wp:positionV relativeFrom="paragraph">
              <wp:posOffset>219075</wp:posOffset>
            </wp:positionV>
            <wp:extent cx="4479925" cy="1573530"/>
            <wp:effectExtent l="0" t="0" r="15875" b="7620"/>
            <wp:wrapTopAndBottom/>
            <wp:docPr id="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4.jpeg"/>
                    <pic:cNvPicPr>
                      <a:picLocks noChangeAspect="1"/>
                    </pic:cNvPicPr>
                  </pic:nvPicPr>
                  <pic:blipFill>
                    <a:blip r:embed="rId11"/>
                    <a:stretch>
                      <a:fillRect/>
                    </a:stretch>
                  </pic:blipFill>
                  <pic:spPr>
                    <a:xfrm>
                      <a:off x="0" y="0"/>
                      <a:ext cx="4479925" cy="1573530"/>
                    </a:xfrm>
                    <a:prstGeom prst="rect">
                      <a:avLst/>
                    </a:prstGeom>
                    <a:noFill/>
                    <a:ln>
                      <a:noFill/>
                    </a:ln>
                  </pic:spPr>
                </pic:pic>
              </a:graphicData>
            </a:graphic>
          </wp:anchor>
        </w:drawing>
      </w:r>
    </w:p>
    <w:p>
      <w:pPr>
        <w:pStyle w:val="3"/>
        <w:spacing w:before="152"/>
        <w:ind w:right="291"/>
        <w:jc w:val="both"/>
        <w:rPr>
          <w:rFonts w:ascii="Times New Roman" w:hAnsi="Times New Roman" w:eastAsia="Times New Roman"/>
          <w:spacing w:val="-3"/>
        </w:rPr>
      </w:pPr>
      <w:r>
        <w:drawing>
          <wp:anchor distT="0" distB="0" distL="114300" distR="114300" simplePos="0" relativeHeight="251661312" behindDoc="0" locked="0" layoutInCell="1" allowOverlap="1">
            <wp:simplePos x="0" y="0"/>
            <wp:positionH relativeFrom="page">
              <wp:posOffset>1279525</wp:posOffset>
            </wp:positionH>
            <wp:positionV relativeFrom="paragraph">
              <wp:posOffset>71755</wp:posOffset>
            </wp:positionV>
            <wp:extent cx="4718685" cy="2057400"/>
            <wp:effectExtent l="0" t="0" r="5715" b="0"/>
            <wp:wrapTopAndBottom/>
            <wp:docPr id="4"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5.jpeg"/>
                    <pic:cNvPicPr>
                      <a:picLocks noChangeAspect="1"/>
                    </pic:cNvPicPr>
                  </pic:nvPicPr>
                  <pic:blipFill>
                    <a:blip r:embed="rId12"/>
                    <a:stretch>
                      <a:fillRect/>
                    </a:stretch>
                  </pic:blipFill>
                  <pic:spPr>
                    <a:xfrm>
                      <a:off x="0" y="0"/>
                      <a:ext cx="4718685" cy="2057400"/>
                    </a:xfrm>
                    <a:prstGeom prst="rect">
                      <a:avLst/>
                    </a:prstGeom>
                    <a:noFill/>
                    <a:ln>
                      <a:noFill/>
                    </a:ln>
                  </pic:spPr>
                </pic:pic>
              </a:graphicData>
            </a:graphic>
          </wp:anchor>
        </w:drawing>
      </w:r>
    </w:p>
    <w:p>
      <w:pPr>
        <w:pStyle w:val="3"/>
        <w:spacing w:before="169"/>
        <w:ind w:right="291"/>
        <w:jc w:val="center"/>
        <w:rPr>
          <w:rFonts w:hint="eastAsia"/>
          <w:spacing w:val="-3"/>
          <w:lang w:eastAsia="zh-CN"/>
        </w:rPr>
      </w:pPr>
      <w:r>
        <w:rPr>
          <w:rFonts w:ascii="Times New Roman" w:hAnsi="Times New Roman" w:eastAsia="Times New Roman"/>
          <w:spacing w:val="-3"/>
        </w:rPr>
        <w:t>“</w:t>
      </w:r>
      <w:r>
        <w:rPr>
          <w:spacing w:val="-4"/>
        </w:rPr>
        <w:t>海水稻</w:t>
      </w:r>
      <w:r>
        <w:rPr>
          <w:rFonts w:ascii="Times New Roman" w:hAnsi="Times New Roman" w:eastAsia="Times New Roman"/>
          <w:spacing w:val="-1"/>
        </w:rPr>
        <w:t>+</w:t>
      </w:r>
      <w:r>
        <w:rPr>
          <w:spacing w:val="-4"/>
        </w:rPr>
        <w:t>流水槽</w:t>
      </w:r>
      <w:r>
        <w:rPr>
          <w:rFonts w:ascii="Times New Roman" w:hAnsi="Times New Roman" w:eastAsia="Times New Roman"/>
          <w:spacing w:val="-1"/>
        </w:rPr>
        <w:t>”</w:t>
      </w:r>
      <w:r>
        <w:rPr>
          <w:spacing w:val="-4"/>
        </w:rPr>
        <w:t>尾水处理</w:t>
      </w:r>
      <w:r>
        <w:rPr>
          <w:spacing w:val="-9"/>
        </w:rPr>
        <w:t>（</w:t>
      </w:r>
      <w:r>
        <w:rPr>
          <w:spacing w:val="-3"/>
        </w:rPr>
        <w:t>集中式</w:t>
      </w:r>
      <w:r>
        <w:rPr>
          <w:rFonts w:hint="eastAsia"/>
          <w:spacing w:val="-3"/>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方正仿宋简体" w:hAnsi="方正仿宋简体" w:eastAsia="方正仿宋简体" w:cs="方正仿宋简体"/>
          <w:sz w:val="34"/>
          <w:szCs w:val="34"/>
          <w:vertAlign w:val="baseline"/>
          <w:lang w:val="en-US" w:eastAsia="zh-CN"/>
        </w:rPr>
      </w:pPr>
    </w:p>
    <w:sectPr>
      <w:footerReference r:id="rId5" w:type="default"/>
      <w:footnotePr>
        <w:numFmt w:val="decimal"/>
      </w:footnotePr>
      <w:pgSz w:w="11900" w:h="16840"/>
      <w:pgMar w:top="1928" w:right="1417" w:bottom="1701" w:left="1531" w:header="0" w:footer="1587" w:gutter="0"/>
      <w:pgNumType w:fmt="decimal"/>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10601030101010101"/>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font>
  <w:font w:name="方正黑体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8B9B6"/>
    <w:multiLevelType w:val="singleLevel"/>
    <w:tmpl w:val="E2B8B9B6"/>
    <w:lvl w:ilvl="0" w:tentative="0">
      <w:start w:val="3"/>
      <w:numFmt w:val="decimal"/>
      <w:lvlText w:val="%1."/>
      <w:lvlJc w:val="left"/>
      <w:pPr>
        <w:tabs>
          <w:tab w:val="left" w:pos="312"/>
        </w:tabs>
      </w:pPr>
    </w:lvl>
  </w:abstractNum>
  <w:abstractNum w:abstractNumId="1">
    <w:nsid w:val="40BE05BD"/>
    <w:multiLevelType w:val="singleLevel"/>
    <w:tmpl w:val="40BE05BD"/>
    <w:lvl w:ilvl="0" w:tentative="0">
      <w:start w:val="1"/>
      <w:numFmt w:val="decimal"/>
      <w:suff w:val="space"/>
      <w:lvlText w:val="%1."/>
      <w:lvlJc w:val="left"/>
      <w:rPr>
        <w:rFonts w:hint="default" w:ascii="宋体" w:hAnsi="宋体" w:eastAsia="宋体" w:cs="宋体"/>
      </w:rPr>
    </w:lvl>
  </w:abstractNum>
  <w:abstractNum w:abstractNumId="2">
    <w:nsid w:val="7772CB64"/>
    <w:multiLevelType w:val="singleLevel"/>
    <w:tmpl w:val="7772CB64"/>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MWZjNDk0OTliZjJjNmY0ZjAzYzExYTU5NDY1MzgifQ=="/>
  </w:docVars>
  <w:rsids>
    <w:rsidRoot w:val="282C39B1"/>
    <w:rsid w:val="00410AA4"/>
    <w:rsid w:val="025678BB"/>
    <w:rsid w:val="046249BD"/>
    <w:rsid w:val="04753958"/>
    <w:rsid w:val="05C80CBA"/>
    <w:rsid w:val="067337C3"/>
    <w:rsid w:val="06A85AB6"/>
    <w:rsid w:val="075A337C"/>
    <w:rsid w:val="08AB3D84"/>
    <w:rsid w:val="0B364677"/>
    <w:rsid w:val="0BA833A7"/>
    <w:rsid w:val="0F9474E8"/>
    <w:rsid w:val="0FAE7D95"/>
    <w:rsid w:val="0FF1313F"/>
    <w:rsid w:val="10F0129C"/>
    <w:rsid w:val="124748C5"/>
    <w:rsid w:val="12A72726"/>
    <w:rsid w:val="1351772D"/>
    <w:rsid w:val="14462478"/>
    <w:rsid w:val="14AE0485"/>
    <w:rsid w:val="150A072D"/>
    <w:rsid w:val="15216E55"/>
    <w:rsid w:val="16CE603B"/>
    <w:rsid w:val="17A63238"/>
    <w:rsid w:val="18E0656E"/>
    <w:rsid w:val="1998100D"/>
    <w:rsid w:val="1C492FB9"/>
    <w:rsid w:val="1D2F27F1"/>
    <w:rsid w:val="1DAB7D55"/>
    <w:rsid w:val="1DC1036B"/>
    <w:rsid w:val="1E976FCF"/>
    <w:rsid w:val="1E9C559D"/>
    <w:rsid w:val="1FA55539"/>
    <w:rsid w:val="200374FC"/>
    <w:rsid w:val="20DE41C1"/>
    <w:rsid w:val="21E45C78"/>
    <w:rsid w:val="2319104E"/>
    <w:rsid w:val="239D215A"/>
    <w:rsid w:val="24054FB8"/>
    <w:rsid w:val="24DE4457"/>
    <w:rsid w:val="26810215"/>
    <w:rsid w:val="282C39B1"/>
    <w:rsid w:val="2954382A"/>
    <w:rsid w:val="2A6824AF"/>
    <w:rsid w:val="2CA451E4"/>
    <w:rsid w:val="2CC76875"/>
    <w:rsid w:val="2D186830"/>
    <w:rsid w:val="2D5D7ABF"/>
    <w:rsid w:val="2E7763E5"/>
    <w:rsid w:val="2EFF5F9E"/>
    <w:rsid w:val="2F107D36"/>
    <w:rsid w:val="30873FAA"/>
    <w:rsid w:val="333E1A23"/>
    <w:rsid w:val="33ED4BE8"/>
    <w:rsid w:val="33F476B4"/>
    <w:rsid w:val="358749E1"/>
    <w:rsid w:val="385050D9"/>
    <w:rsid w:val="399545C1"/>
    <w:rsid w:val="39A32792"/>
    <w:rsid w:val="3BD33ACA"/>
    <w:rsid w:val="3D580743"/>
    <w:rsid w:val="3DD31009"/>
    <w:rsid w:val="3FF213A7"/>
    <w:rsid w:val="40D13F11"/>
    <w:rsid w:val="411A7094"/>
    <w:rsid w:val="41C06F00"/>
    <w:rsid w:val="42927FF9"/>
    <w:rsid w:val="42B53C1F"/>
    <w:rsid w:val="432C23AC"/>
    <w:rsid w:val="438060E7"/>
    <w:rsid w:val="439058F4"/>
    <w:rsid w:val="46333754"/>
    <w:rsid w:val="473F0305"/>
    <w:rsid w:val="485B17A5"/>
    <w:rsid w:val="4948541D"/>
    <w:rsid w:val="4A040A94"/>
    <w:rsid w:val="4B086B95"/>
    <w:rsid w:val="4BA12698"/>
    <w:rsid w:val="4BAD6412"/>
    <w:rsid w:val="4BF722C8"/>
    <w:rsid w:val="4EAA5C66"/>
    <w:rsid w:val="4FA537DE"/>
    <w:rsid w:val="50096969"/>
    <w:rsid w:val="52387838"/>
    <w:rsid w:val="5265556C"/>
    <w:rsid w:val="52ED3356"/>
    <w:rsid w:val="537F414D"/>
    <w:rsid w:val="55543BF1"/>
    <w:rsid w:val="5562196E"/>
    <w:rsid w:val="56DC0F52"/>
    <w:rsid w:val="57414409"/>
    <w:rsid w:val="579D0C5C"/>
    <w:rsid w:val="59CB70C6"/>
    <w:rsid w:val="5A471742"/>
    <w:rsid w:val="5A832CCE"/>
    <w:rsid w:val="5B6A0BC4"/>
    <w:rsid w:val="5CBC7F89"/>
    <w:rsid w:val="5D691A5F"/>
    <w:rsid w:val="5D7B2A1A"/>
    <w:rsid w:val="5E015769"/>
    <w:rsid w:val="5FA71817"/>
    <w:rsid w:val="60E2667B"/>
    <w:rsid w:val="62616067"/>
    <w:rsid w:val="62A05259"/>
    <w:rsid w:val="62D76DB0"/>
    <w:rsid w:val="63AE766C"/>
    <w:rsid w:val="67DF4D46"/>
    <w:rsid w:val="6B244382"/>
    <w:rsid w:val="6C2C0B7C"/>
    <w:rsid w:val="6D654CFC"/>
    <w:rsid w:val="6F584264"/>
    <w:rsid w:val="6FC87E4A"/>
    <w:rsid w:val="71725752"/>
    <w:rsid w:val="71871A0A"/>
    <w:rsid w:val="71926173"/>
    <w:rsid w:val="77CE4676"/>
    <w:rsid w:val="7853393B"/>
    <w:rsid w:val="786F6F7C"/>
    <w:rsid w:val="7BD12977"/>
    <w:rsid w:val="7C4016D2"/>
    <w:rsid w:val="7C9A64A0"/>
    <w:rsid w:val="7CCD104C"/>
    <w:rsid w:val="7DB419DD"/>
    <w:rsid w:val="7ED50312"/>
    <w:rsid w:val="7F973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4"/>
    <w:basedOn w:val="1"/>
    <w:next w:val="1"/>
    <w:qFormat/>
    <w:uiPriority w:val="1"/>
    <w:pPr>
      <w:ind w:left="942"/>
      <w:outlineLvl w:val="3"/>
    </w:pPr>
    <w:rPr>
      <w:rFonts w:ascii="Microsoft JhengHei" w:hAnsi="Microsoft JhengHei" w:eastAsia="Microsoft JhengHei" w:cs="Microsoft JhengHei"/>
      <w:b/>
      <w:bCs/>
      <w:sz w:val="28"/>
      <w:szCs w:val="28"/>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8"/>
      <w:szCs w:val="28"/>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2023-05-10T08:45:00Z</dcterms:created>
  <dc:creator>不饮流觞</dc:creator>
  <cp:lastModifiedBy>不饮流觞</cp:lastModifiedBy>
  <cp:lastPrinted>2024-03-14T07:06:00Z</cp:lastPrinted>
  <dcterms:modified xsi:type="dcterms:W3CDTF">2024-03-18T08:26:47Z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744CA6990BB745088DC1AD6829BC6BE0_12</vt:lpwstr>
  </property>
</Properties>
</file>